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6170" w14:textId="3104721B" w:rsidR="00055F84" w:rsidRDefault="00055F84" w:rsidP="00055F84">
      <w:pPr>
        <w:spacing w:line="480" w:lineRule="auto"/>
        <w:rPr>
          <w:rFonts w:ascii="Dotum" w:eastAsia="Dotum" w:hAnsi="Dotum"/>
          <w:b/>
          <w:color w:val="007E9A"/>
          <w:sz w:val="36"/>
          <w:szCs w:val="36"/>
        </w:rPr>
      </w:pPr>
    </w:p>
    <w:p w14:paraId="43A28831" w14:textId="4D7CB205" w:rsidR="00055F84" w:rsidRDefault="00055F84" w:rsidP="00055F84">
      <w:pPr>
        <w:spacing w:line="276" w:lineRule="auto"/>
        <w:jc w:val="center"/>
        <w:rPr>
          <w:rFonts w:ascii="Dotum" w:eastAsia="Dotum" w:hAnsi="Dotum"/>
          <w:b/>
          <w:color w:val="007E9A"/>
          <w:sz w:val="32"/>
          <w:szCs w:val="32"/>
        </w:rPr>
      </w:pPr>
    </w:p>
    <w:p w14:paraId="01DA1959" w14:textId="4B2C63EB" w:rsidR="00055F84" w:rsidRDefault="00055F84" w:rsidP="00055F84">
      <w:pPr>
        <w:spacing w:line="276" w:lineRule="auto"/>
        <w:jc w:val="center"/>
        <w:rPr>
          <w:rFonts w:ascii="Dotum" w:eastAsia="Dotum" w:hAnsi="Dotum"/>
          <w:b/>
          <w:color w:val="007E9A"/>
          <w:sz w:val="32"/>
          <w:szCs w:val="32"/>
        </w:rPr>
      </w:pPr>
    </w:p>
    <w:p w14:paraId="58FD6596" w14:textId="7391B6EC" w:rsidR="00055F84" w:rsidRDefault="00055F84" w:rsidP="00055F84">
      <w:pPr>
        <w:spacing w:line="276" w:lineRule="auto"/>
        <w:jc w:val="center"/>
        <w:rPr>
          <w:rFonts w:ascii="Dotum" w:eastAsia="Dotum" w:hAnsi="Dotum"/>
          <w:b/>
          <w:color w:val="007E9A"/>
          <w:sz w:val="36"/>
          <w:szCs w:val="36"/>
        </w:rPr>
      </w:pPr>
    </w:p>
    <w:p w14:paraId="219B488E" w14:textId="036B0F71" w:rsidR="001A1309" w:rsidRPr="003A20D9" w:rsidRDefault="001A1309" w:rsidP="003A20D9">
      <w:pPr>
        <w:pStyle w:val="Titel"/>
        <w:jc w:val="center"/>
        <w:rPr>
          <w:rFonts w:asciiTheme="minorHAnsi" w:eastAsia="Dotum" w:hAnsiTheme="minorHAnsi" w:cstheme="minorHAnsi"/>
        </w:rPr>
      </w:pPr>
      <w:r w:rsidRPr="003A20D9">
        <w:rPr>
          <w:rFonts w:asciiTheme="minorHAnsi" w:eastAsia="Dotum" w:hAnsiTheme="minorHAnsi" w:cstheme="minorHAnsi"/>
        </w:rPr>
        <w:t xml:space="preserve">NVRR-Metadossier </w:t>
      </w:r>
      <w:r w:rsidR="00012963">
        <w:rPr>
          <w:rFonts w:asciiTheme="minorHAnsi" w:eastAsia="Dotum" w:hAnsiTheme="minorHAnsi" w:cstheme="minorHAnsi"/>
        </w:rPr>
        <w:t>Externe inhuur</w:t>
      </w:r>
    </w:p>
    <w:p w14:paraId="15F3B3DE" w14:textId="77777777" w:rsidR="001A1309" w:rsidRDefault="001A1309" w:rsidP="001A1309">
      <w:pPr>
        <w:spacing w:line="276" w:lineRule="auto"/>
        <w:jc w:val="center"/>
        <w:rPr>
          <w:rFonts w:ascii="Dotum" w:eastAsia="Dotum" w:hAnsi="Dotum"/>
          <w:bCs/>
          <w:color w:val="767171" w:themeColor="background2" w:themeShade="80"/>
          <w:sz w:val="32"/>
          <w:szCs w:val="32"/>
        </w:rPr>
      </w:pPr>
    </w:p>
    <w:p w14:paraId="34B6CAB0" w14:textId="77777777" w:rsidR="00D21B64" w:rsidRPr="001A1309" w:rsidRDefault="00D21B64" w:rsidP="001A1309">
      <w:pPr>
        <w:spacing w:line="276" w:lineRule="auto"/>
        <w:jc w:val="center"/>
        <w:rPr>
          <w:rFonts w:ascii="Dotum" w:eastAsia="Dotum" w:hAnsi="Dotum"/>
          <w:bCs/>
          <w:color w:val="767171" w:themeColor="background2" w:themeShade="80"/>
          <w:sz w:val="32"/>
          <w:szCs w:val="32"/>
        </w:rPr>
      </w:pPr>
    </w:p>
    <w:p w14:paraId="6035F1D1" w14:textId="77777777" w:rsidR="00D21B64" w:rsidRDefault="001A1309" w:rsidP="00D21B64">
      <w:pPr>
        <w:spacing w:after="160" w:line="252" w:lineRule="auto"/>
        <w:jc w:val="center"/>
        <w:rPr>
          <w:rFonts w:asciiTheme="minorHAnsi" w:eastAsia="Dotum" w:hAnsiTheme="minorHAnsi" w:cstheme="minorHAnsi"/>
          <w:bCs/>
          <w:sz w:val="56"/>
          <w:szCs w:val="56"/>
        </w:rPr>
      </w:pPr>
      <w:r w:rsidRPr="00D21B64">
        <w:rPr>
          <w:rFonts w:asciiTheme="minorHAnsi" w:eastAsia="Dotum" w:hAnsiTheme="minorHAnsi" w:cstheme="minorHAnsi"/>
          <w:bCs/>
          <w:sz w:val="56"/>
          <w:szCs w:val="56"/>
        </w:rPr>
        <w:t xml:space="preserve">Analyse – Do’s &amp; </w:t>
      </w:r>
      <w:proofErr w:type="spellStart"/>
      <w:r w:rsidRPr="00D21B64">
        <w:rPr>
          <w:rFonts w:asciiTheme="minorHAnsi" w:eastAsia="Dotum" w:hAnsiTheme="minorHAnsi" w:cstheme="minorHAnsi"/>
          <w:bCs/>
          <w:sz w:val="56"/>
          <w:szCs w:val="56"/>
        </w:rPr>
        <w:t>Don’ts</w:t>
      </w:r>
      <w:proofErr w:type="spellEnd"/>
      <w:r w:rsidRPr="00D21B64">
        <w:rPr>
          <w:rFonts w:asciiTheme="minorHAnsi" w:eastAsia="Dotum" w:hAnsiTheme="minorHAnsi" w:cstheme="minorHAnsi"/>
          <w:bCs/>
          <w:sz w:val="56"/>
          <w:szCs w:val="56"/>
        </w:rPr>
        <w:t xml:space="preserve"> – </w:t>
      </w:r>
    </w:p>
    <w:p w14:paraId="5D3B3C29" w14:textId="57512CF1" w:rsidR="001A1309" w:rsidRPr="00D21B64" w:rsidRDefault="001A1309" w:rsidP="00D21B64">
      <w:pPr>
        <w:spacing w:after="160" w:line="252" w:lineRule="auto"/>
        <w:jc w:val="center"/>
        <w:rPr>
          <w:rFonts w:asciiTheme="minorHAnsi" w:eastAsia="Dotum" w:hAnsiTheme="minorHAnsi" w:cstheme="minorHAnsi"/>
          <w:bCs/>
          <w:sz w:val="56"/>
          <w:szCs w:val="56"/>
        </w:rPr>
      </w:pPr>
      <w:r w:rsidRPr="00D21B64">
        <w:rPr>
          <w:rFonts w:asciiTheme="minorHAnsi" w:eastAsia="Dotum" w:hAnsiTheme="minorHAnsi" w:cstheme="minorHAnsi"/>
          <w:bCs/>
          <w:sz w:val="56"/>
          <w:szCs w:val="56"/>
        </w:rPr>
        <w:t>Lijst Rekenkamerrapporten</w:t>
      </w:r>
    </w:p>
    <w:p w14:paraId="3823806F" w14:textId="77777777" w:rsidR="001A1309" w:rsidRDefault="001A1309" w:rsidP="00055F84">
      <w:pPr>
        <w:spacing w:line="276" w:lineRule="auto"/>
        <w:jc w:val="center"/>
        <w:rPr>
          <w:rFonts w:ascii="Dotum" w:eastAsia="Dotum" w:hAnsi="Dotum"/>
          <w:b/>
          <w:color w:val="007E9A"/>
          <w:sz w:val="36"/>
          <w:szCs w:val="36"/>
        </w:rPr>
      </w:pPr>
    </w:p>
    <w:p w14:paraId="6B202CBF" w14:textId="76991444" w:rsidR="00055F84" w:rsidRDefault="00055F84" w:rsidP="00055F84">
      <w:pPr>
        <w:spacing w:line="480" w:lineRule="auto"/>
        <w:rPr>
          <w:rFonts w:ascii="Dotum" w:eastAsia="Dotum" w:hAnsi="Dotum"/>
          <w:b/>
          <w:bCs/>
          <w:color w:val="007E9A"/>
          <w:sz w:val="28"/>
          <w:szCs w:val="28"/>
        </w:rPr>
      </w:pPr>
    </w:p>
    <w:p w14:paraId="22D566A2" w14:textId="201892E9" w:rsidR="00055F84" w:rsidRDefault="00055F84" w:rsidP="00055F84">
      <w:pPr>
        <w:spacing w:line="480" w:lineRule="auto"/>
        <w:rPr>
          <w:rFonts w:ascii="Dotum" w:eastAsia="Dotum" w:hAnsi="Dotum"/>
          <w:color w:val="007E9A"/>
        </w:rPr>
      </w:pPr>
    </w:p>
    <w:p w14:paraId="69C8C0FF" w14:textId="4CC15783" w:rsidR="00D419C9" w:rsidRDefault="00D419C9" w:rsidP="00055F84">
      <w:pPr>
        <w:spacing w:line="480" w:lineRule="auto"/>
        <w:rPr>
          <w:rFonts w:ascii="Dotum" w:eastAsia="Dotum" w:hAnsi="Dotum"/>
          <w:color w:val="007E9A"/>
        </w:rPr>
      </w:pPr>
    </w:p>
    <w:p w14:paraId="304722B8" w14:textId="340BB66D" w:rsidR="00D419C9" w:rsidRDefault="00D419C9" w:rsidP="00055F84">
      <w:pPr>
        <w:spacing w:line="480" w:lineRule="auto"/>
        <w:rPr>
          <w:rFonts w:ascii="Dotum" w:eastAsia="Dotum" w:hAnsi="Dotum"/>
          <w:color w:val="007E9A"/>
        </w:rPr>
      </w:pPr>
    </w:p>
    <w:p w14:paraId="4062354F" w14:textId="77777777" w:rsidR="00D419C9" w:rsidRDefault="00D419C9" w:rsidP="00055F84">
      <w:pPr>
        <w:spacing w:line="480" w:lineRule="auto"/>
        <w:rPr>
          <w:rFonts w:ascii="Dotum" w:eastAsia="Dotum" w:hAnsi="Dotum"/>
          <w:color w:val="007E9A"/>
        </w:rPr>
      </w:pPr>
    </w:p>
    <w:p w14:paraId="48F49F69" w14:textId="1DC9907D" w:rsidR="00D419C9" w:rsidRPr="00581773" w:rsidRDefault="00D419C9" w:rsidP="00581773">
      <w:pPr>
        <w:spacing w:after="160" w:line="252" w:lineRule="auto"/>
        <w:rPr>
          <w:rFonts w:asciiTheme="minorHAnsi" w:eastAsia="Dotum" w:hAnsiTheme="minorHAnsi" w:cstheme="minorHAnsi"/>
          <w:bCs/>
          <w:sz w:val="28"/>
          <w:szCs w:val="28"/>
        </w:rPr>
      </w:pPr>
      <w:r w:rsidRPr="00581773">
        <w:rPr>
          <w:rFonts w:asciiTheme="minorHAnsi" w:eastAsia="Dotum" w:hAnsiTheme="minorHAnsi" w:cstheme="minorHAnsi"/>
          <w:bCs/>
          <w:noProof/>
          <w:sz w:val="28"/>
          <w:szCs w:val="28"/>
        </w:rPr>
        <w:drawing>
          <wp:anchor distT="0" distB="0" distL="114300" distR="114300" simplePos="0" relativeHeight="251658240" behindDoc="0" locked="0" layoutInCell="1" allowOverlap="1" wp14:anchorId="67C3C5C3" wp14:editId="0C3B1AF3">
            <wp:simplePos x="0" y="0"/>
            <wp:positionH relativeFrom="column">
              <wp:posOffset>2341245</wp:posOffset>
            </wp:positionH>
            <wp:positionV relativeFrom="paragraph">
              <wp:posOffset>256540</wp:posOffset>
            </wp:positionV>
            <wp:extent cx="1057910" cy="105473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1054735"/>
                    </a:xfrm>
                    <a:prstGeom prst="rect">
                      <a:avLst/>
                    </a:prstGeom>
                  </pic:spPr>
                </pic:pic>
              </a:graphicData>
            </a:graphic>
            <wp14:sizeRelH relativeFrom="page">
              <wp14:pctWidth>0</wp14:pctWidth>
            </wp14:sizeRelH>
            <wp14:sizeRelV relativeFrom="page">
              <wp14:pctHeight>0</wp14:pctHeight>
            </wp14:sizeRelV>
          </wp:anchor>
        </w:drawing>
      </w:r>
      <w:r w:rsidRPr="00581773">
        <w:rPr>
          <w:rFonts w:asciiTheme="minorHAnsi" w:eastAsia="Dotum" w:hAnsiTheme="minorHAnsi" w:cstheme="minorHAnsi"/>
          <w:bCs/>
          <w:sz w:val="28"/>
          <w:szCs w:val="28"/>
        </w:rPr>
        <w:t>Project uitgevoerd door</w:t>
      </w:r>
    </w:p>
    <w:p w14:paraId="6A02D39F" w14:textId="77777777" w:rsidR="00D419C9" w:rsidRDefault="00D419C9" w:rsidP="00D419C9">
      <w:pPr>
        <w:jc w:val="center"/>
        <w:rPr>
          <w:rFonts w:ascii="Dotum" w:eastAsia="Dotum" w:hAnsi="Dotum"/>
          <w:color w:val="767171" w:themeColor="background2" w:themeShade="80"/>
          <w:sz w:val="20"/>
          <w:szCs w:val="20"/>
        </w:rPr>
      </w:pPr>
    </w:p>
    <w:p w14:paraId="25E91B98" w14:textId="77777777" w:rsidR="00381F6E" w:rsidRDefault="00381F6E" w:rsidP="00381F6E">
      <w:pPr>
        <w:spacing w:after="160" w:line="252" w:lineRule="auto"/>
        <w:rPr>
          <w:rFonts w:asciiTheme="minorHAnsi" w:eastAsia="Dotum" w:hAnsiTheme="minorHAnsi" w:cstheme="minorHAnsi"/>
          <w:bCs/>
          <w:sz w:val="28"/>
          <w:szCs w:val="28"/>
        </w:rPr>
      </w:pPr>
    </w:p>
    <w:p w14:paraId="024BEE95" w14:textId="13A5479F" w:rsidR="00055F84" w:rsidRPr="00381F6E" w:rsidRDefault="00D419C9" w:rsidP="00381F6E">
      <w:pPr>
        <w:spacing w:after="160" w:line="252" w:lineRule="auto"/>
        <w:rPr>
          <w:rFonts w:asciiTheme="minorHAnsi" w:eastAsia="Dotum" w:hAnsiTheme="minorHAnsi" w:cstheme="minorHAnsi"/>
          <w:bCs/>
          <w:sz w:val="28"/>
          <w:szCs w:val="28"/>
        </w:rPr>
      </w:pPr>
      <w:r w:rsidRPr="00381F6E">
        <w:rPr>
          <w:rFonts w:asciiTheme="minorHAnsi" w:eastAsia="Dotum" w:hAnsiTheme="minorHAnsi" w:cstheme="minorHAnsi"/>
          <w:bCs/>
          <w:sz w:val="28"/>
          <w:szCs w:val="28"/>
        </w:rPr>
        <w:t>In opdracht van NVRR</w:t>
      </w:r>
      <w:r w:rsidR="00381F6E">
        <w:rPr>
          <w:rFonts w:asciiTheme="minorHAnsi" w:eastAsia="Dotum" w:hAnsiTheme="minorHAnsi" w:cstheme="minorHAnsi"/>
          <w:bCs/>
          <w:sz w:val="28"/>
          <w:szCs w:val="28"/>
        </w:rPr>
        <w:t xml:space="preserve">, </w:t>
      </w:r>
      <w:r w:rsidR="00012963">
        <w:rPr>
          <w:rFonts w:asciiTheme="minorHAnsi" w:eastAsia="Dotum" w:hAnsiTheme="minorHAnsi" w:cstheme="minorHAnsi"/>
          <w:bCs/>
          <w:sz w:val="28"/>
          <w:szCs w:val="28"/>
        </w:rPr>
        <w:t>Juni</w:t>
      </w:r>
      <w:r w:rsidR="001A1309" w:rsidRPr="00381F6E">
        <w:rPr>
          <w:rFonts w:asciiTheme="minorHAnsi" w:eastAsia="Dotum" w:hAnsiTheme="minorHAnsi" w:cstheme="minorHAnsi"/>
          <w:bCs/>
          <w:sz w:val="28"/>
          <w:szCs w:val="28"/>
        </w:rPr>
        <w:t xml:space="preserve"> 202</w:t>
      </w:r>
      <w:r w:rsidR="00012963">
        <w:rPr>
          <w:rFonts w:asciiTheme="minorHAnsi" w:eastAsia="Dotum" w:hAnsiTheme="minorHAnsi" w:cstheme="minorHAnsi"/>
          <w:bCs/>
          <w:sz w:val="28"/>
          <w:szCs w:val="28"/>
        </w:rPr>
        <w:t>3</w:t>
      </w:r>
    </w:p>
    <w:p w14:paraId="0EFB0F76" w14:textId="38F53104" w:rsidR="00055F84" w:rsidRDefault="00055F84" w:rsidP="00D419C9">
      <w:pPr>
        <w:spacing w:line="300" w:lineRule="auto"/>
        <w:rPr>
          <w:rFonts w:ascii="Dotum" w:eastAsia="Dotum" w:hAnsi="Dotum"/>
          <w:color w:val="767171" w:themeColor="background2" w:themeShade="80"/>
        </w:rPr>
      </w:pPr>
    </w:p>
    <w:p w14:paraId="316637AD" w14:textId="6FB57CD6" w:rsidR="00CB6579" w:rsidRPr="00055F84" w:rsidRDefault="009E7D76" w:rsidP="00D419C9">
      <w:pPr>
        <w:spacing w:line="300" w:lineRule="auto"/>
        <w:rPr>
          <w:rFonts w:ascii="Dotum" w:eastAsia="Dotum" w:hAnsi="Dotum"/>
          <w:color w:val="767171" w:themeColor="background2" w:themeShade="80"/>
        </w:rPr>
      </w:pPr>
      <w:r>
        <w:rPr>
          <w:rFonts w:ascii="Dotum" w:eastAsia="Dotum" w:hAnsi="Dotum"/>
          <w:color w:val="767171" w:themeColor="background2" w:themeShade="80"/>
        </w:rPr>
        <w:t xml:space="preserve"> </w:t>
      </w:r>
    </w:p>
    <w:bookmarkStart w:id="0" w:name="_Toc126662908" w:displacedByCustomXml="next"/>
    <w:bookmarkStart w:id="1" w:name="_Toc126662790" w:displacedByCustomXml="next"/>
    <w:bookmarkStart w:id="2" w:name="_Toc136610949" w:displacedByCustomXml="next"/>
    <w:sdt>
      <w:sdtPr>
        <w:rPr>
          <w:rFonts w:ascii="Times New Roman" w:eastAsia="Times New Roman" w:hAnsi="Times New Roman" w:cs="Times New Roman"/>
          <w:bCs w:val="0"/>
          <w:color w:val="auto"/>
          <w:sz w:val="24"/>
          <w:szCs w:val="24"/>
        </w:rPr>
        <w:id w:val="-1565795271"/>
        <w:docPartObj>
          <w:docPartGallery w:val="Table of Contents"/>
          <w:docPartUnique/>
        </w:docPartObj>
      </w:sdtPr>
      <w:sdtEndPr>
        <w:rPr>
          <w:noProof/>
        </w:rPr>
      </w:sdtEndPr>
      <w:sdtContent>
        <w:p w14:paraId="1077A9EF" w14:textId="6AE6A03C" w:rsidR="008438C4" w:rsidRPr="00312600" w:rsidRDefault="008438C4" w:rsidP="00586EAE">
          <w:pPr>
            <w:pStyle w:val="Kop1"/>
            <w:numPr>
              <w:ilvl w:val="0"/>
              <w:numId w:val="0"/>
            </w:numPr>
            <w:ind w:left="432" w:hanging="432"/>
          </w:pPr>
          <w:r w:rsidRPr="00312600">
            <w:t>I</w:t>
          </w:r>
          <w:r w:rsidR="00087119" w:rsidRPr="00312600">
            <w:t>n</w:t>
          </w:r>
          <w:r w:rsidRPr="00312600">
            <w:t>houdsopgave</w:t>
          </w:r>
          <w:bookmarkEnd w:id="2"/>
          <w:bookmarkEnd w:id="1"/>
          <w:bookmarkEnd w:id="0"/>
        </w:p>
        <w:p w14:paraId="68ECB53B" w14:textId="4470DE17" w:rsidR="0045212A" w:rsidRDefault="008438C4">
          <w:pPr>
            <w:pStyle w:val="Inhopg1"/>
            <w:rPr>
              <w:rFonts w:eastAsiaTheme="minorEastAsia" w:cstheme="minorBidi"/>
              <w:bCs w:val="0"/>
              <w:kern w:val="2"/>
              <w:sz w:val="22"/>
              <w:szCs w:val="22"/>
              <w14:ligatures w14:val="standardContextual"/>
            </w:rPr>
          </w:pPr>
          <w:r w:rsidRPr="00852F7F">
            <w:rPr>
              <w:noProof w:val="0"/>
              <w:color w:val="007E9A"/>
            </w:rPr>
            <w:fldChar w:fldCharType="begin"/>
          </w:r>
          <w:r w:rsidRPr="00852F7F">
            <w:instrText>TOC \o "1-3" \h \z \u</w:instrText>
          </w:r>
          <w:r w:rsidRPr="00852F7F">
            <w:rPr>
              <w:noProof w:val="0"/>
              <w:color w:val="007E9A"/>
            </w:rPr>
            <w:fldChar w:fldCharType="separate"/>
          </w:r>
        </w:p>
        <w:p w14:paraId="5BF1890D" w14:textId="73AFF865" w:rsidR="0045212A" w:rsidRDefault="00000000">
          <w:pPr>
            <w:pStyle w:val="Inhopg1"/>
            <w:rPr>
              <w:rFonts w:eastAsiaTheme="minorEastAsia" w:cstheme="minorBidi"/>
              <w:bCs w:val="0"/>
              <w:kern w:val="2"/>
              <w:sz w:val="22"/>
              <w:szCs w:val="22"/>
              <w14:ligatures w14:val="standardContextual"/>
            </w:rPr>
          </w:pPr>
          <w:hyperlink w:anchor="_Toc136610950" w:history="1">
            <w:r w:rsidR="0045212A" w:rsidRPr="00820016">
              <w:rPr>
                <w:rStyle w:val="Hyperlink"/>
              </w:rPr>
              <w:t>1.</w:t>
            </w:r>
            <w:r w:rsidR="0045212A">
              <w:rPr>
                <w:rFonts w:eastAsiaTheme="minorEastAsia" w:cstheme="minorBidi"/>
                <w:bCs w:val="0"/>
                <w:kern w:val="2"/>
                <w:sz w:val="22"/>
                <w:szCs w:val="22"/>
                <w14:ligatures w14:val="standardContextual"/>
              </w:rPr>
              <w:tab/>
            </w:r>
            <w:r w:rsidR="0045212A" w:rsidRPr="00820016">
              <w:rPr>
                <w:rStyle w:val="Hyperlink"/>
              </w:rPr>
              <w:t>Externe Inhuur</w:t>
            </w:r>
            <w:r w:rsidR="0045212A">
              <w:rPr>
                <w:webHidden/>
              </w:rPr>
              <w:tab/>
            </w:r>
            <w:r w:rsidR="0045212A">
              <w:rPr>
                <w:webHidden/>
              </w:rPr>
              <w:fldChar w:fldCharType="begin"/>
            </w:r>
            <w:r w:rsidR="0045212A">
              <w:rPr>
                <w:webHidden/>
              </w:rPr>
              <w:instrText xml:space="preserve"> PAGEREF _Toc136610950 \h </w:instrText>
            </w:r>
            <w:r w:rsidR="0045212A">
              <w:rPr>
                <w:webHidden/>
              </w:rPr>
            </w:r>
            <w:r w:rsidR="0045212A">
              <w:rPr>
                <w:webHidden/>
              </w:rPr>
              <w:fldChar w:fldCharType="separate"/>
            </w:r>
            <w:r w:rsidR="0045212A">
              <w:rPr>
                <w:webHidden/>
              </w:rPr>
              <w:t>3</w:t>
            </w:r>
            <w:r w:rsidR="0045212A">
              <w:rPr>
                <w:webHidden/>
              </w:rPr>
              <w:fldChar w:fldCharType="end"/>
            </w:r>
          </w:hyperlink>
        </w:p>
        <w:p w14:paraId="5C2391C9" w14:textId="69307363" w:rsidR="0045212A" w:rsidRDefault="00000000">
          <w:pPr>
            <w:pStyle w:val="Inhopg1"/>
            <w:rPr>
              <w:rFonts w:eastAsiaTheme="minorEastAsia" w:cstheme="minorBidi"/>
              <w:bCs w:val="0"/>
              <w:kern w:val="2"/>
              <w:sz w:val="22"/>
              <w:szCs w:val="22"/>
              <w14:ligatures w14:val="standardContextual"/>
            </w:rPr>
          </w:pPr>
          <w:hyperlink w:anchor="_Toc136610951" w:history="1">
            <w:r w:rsidR="0045212A" w:rsidRPr="00820016">
              <w:rPr>
                <w:rStyle w:val="Hyperlink"/>
              </w:rPr>
              <w:t>2.</w:t>
            </w:r>
            <w:r w:rsidR="0045212A">
              <w:rPr>
                <w:rFonts w:eastAsiaTheme="minorEastAsia" w:cstheme="minorBidi"/>
                <w:bCs w:val="0"/>
                <w:kern w:val="2"/>
                <w:sz w:val="22"/>
                <w:szCs w:val="22"/>
                <w14:ligatures w14:val="standardContextual"/>
              </w:rPr>
              <w:tab/>
            </w:r>
            <w:r w:rsidR="0045212A" w:rsidRPr="00820016">
              <w:rPr>
                <w:rStyle w:val="Hyperlink"/>
              </w:rPr>
              <w:t>Hoofd- en subthema’s database Externe Inhuur</w:t>
            </w:r>
            <w:r w:rsidR="0045212A">
              <w:rPr>
                <w:webHidden/>
              </w:rPr>
              <w:tab/>
            </w:r>
            <w:r w:rsidR="0045212A">
              <w:rPr>
                <w:webHidden/>
              </w:rPr>
              <w:fldChar w:fldCharType="begin"/>
            </w:r>
            <w:r w:rsidR="0045212A">
              <w:rPr>
                <w:webHidden/>
              </w:rPr>
              <w:instrText xml:space="preserve"> PAGEREF _Toc136610951 \h </w:instrText>
            </w:r>
            <w:r w:rsidR="0045212A">
              <w:rPr>
                <w:webHidden/>
              </w:rPr>
            </w:r>
            <w:r w:rsidR="0045212A">
              <w:rPr>
                <w:webHidden/>
              </w:rPr>
              <w:fldChar w:fldCharType="separate"/>
            </w:r>
            <w:r w:rsidR="0045212A">
              <w:rPr>
                <w:webHidden/>
              </w:rPr>
              <w:t>5</w:t>
            </w:r>
            <w:r w:rsidR="0045212A">
              <w:rPr>
                <w:webHidden/>
              </w:rPr>
              <w:fldChar w:fldCharType="end"/>
            </w:r>
          </w:hyperlink>
        </w:p>
        <w:p w14:paraId="5B9CB298" w14:textId="4F9F336B" w:rsidR="0045212A" w:rsidRDefault="00000000">
          <w:pPr>
            <w:pStyle w:val="Inhopg1"/>
            <w:rPr>
              <w:rFonts w:eastAsiaTheme="minorEastAsia" w:cstheme="minorBidi"/>
              <w:bCs w:val="0"/>
              <w:kern w:val="2"/>
              <w:sz w:val="22"/>
              <w:szCs w:val="22"/>
              <w14:ligatures w14:val="standardContextual"/>
            </w:rPr>
          </w:pPr>
          <w:hyperlink w:anchor="_Toc136610952" w:history="1">
            <w:r w:rsidR="0045212A" w:rsidRPr="00820016">
              <w:rPr>
                <w:rStyle w:val="Hyperlink"/>
              </w:rPr>
              <w:t>3.</w:t>
            </w:r>
            <w:r w:rsidR="0045212A">
              <w:rPr>
                <w:rFonts w:eastAsiaTheme="minorEastAsia" w:cstheme="minorBidi"/>
                <w:bCs w:val="0"/>
                <w:kern w:val="2"/>
                <w:sz w:val="22"/>
                <w:szCs w:val="22"/>
                <w14:ligatures w14:val="standardContextual"/>
              </w:rPr>
              <w:tab/>
            </w:r>
            <w:r w:rsidR="0045212A">
              <w:rPr>
                <w:rStyle w:val="Hyperlink"/>
              </w:rPr>
              <w:t>Overzicht</w:t>
            </w:r>
            <w:r w:rsidR="0045212A" w:rsidRPr="00820016">
              <w:rPr>
                <w:rStyle w:val="Hyperlink"/>
              </w:rPr>
              <w:t xml:space="preserve"> inhoud Rekenkamerrapporten</w:t>
            </w:r>
            <w:r w:rsidR="0045212A">
              <w:rPr>
                <w:webHidden/>
              </w:rPr>
              <w:tab/>
            </w:r>
            <w:r w:rsidR="0045212A">
              <w:rPr>
                <w:webHidden/>
              </w:rPr>
              <w:fldChar w:fldCharType="begin"/>
            </w:r>
            <w:r w:rsidR="0045212A">
              <w:rPr>
                <w:webHidden/>
              </w:rPr>
              <w:instrText xml:space="preserve"> PAGEREF _Toc136610952 \h </w:instrText>
            </w:r>
            <w:r w:rsidR="0045212A">
              <w:rPr>
                <w:webHidden/>
              </w:rPr>
            </w:r>
            <w:r w:rsidR="0045212A">
              <w:rPr>
                <w:webHidden/>
              </w:rPr>
              <w:fldChar w:fldCharType="separate"/>
            </w:r>
            <w:r w:rsidR="0045212A">
              <w:rPr>
                <w:webHidden/>
              </w:rPr>
              <w:t>6</w:t>
            </w:r>
            <w:r w:rsidR="0045212A">
              <w:rPr>
                <w:webHidden/>
              </w:rPr>
              <w:fldChar w:fldCharType="end"/>
            </w:r>
          </w:hyperlink>
        </w:p>
        <w:p w14:paraId="257C649C" w14:textId="5C41CC1E" w:rsidR="0045212A" w:rsidRPr="0045212A" w:rsidRDefault="00000000">
          <w:pPr>
            <w:pStyle w:val="Inhopg2"/>
            <w:rPr>
              <w:rFonts w:eastAsiaTheme="minorEastAsia" w:cstheme="minorBidi"/>
              <w:i w:val="0"/>
              <w:iCs w:val="0"/>
              <w:noProof/>
              <w:kern w:val="2"/>
              <w:sz w:val="22"/>
              <w:szCs w:val="22"/>
              <w14:ligatures w14:val="standardContextual"/>
            </w:rPr>
          </w:pPr>
          <w:hyperlink w:anchor="_Toc136610953" w:history="1">
            <w:r w:rsidR="0045212A" w:rsidRPr="0045212A">
              <w:rPr>
                <w:rStyle w:val="Hyperlink"/>
                <w:i w:val="0"/>
                <w:iCs w:val="0"/>
                <w:noProof/>
                <w:sz w:val="22"/>
                <w:szCs w:val="22"/>
              </w:rPr>
              <w:t>3.1</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Inleiding</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_Toc136610953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6</w:t>
            </w:r>
            <w:r w:rsidR="0045212A" w:rsidRPr="0045212A">
              <w:rPr>
                <w:i w:val="0"/>
                <w:iCs w:val="0"/>
                <w:noProof/>
                <w:webHidden/>
                <w:sz w:val="22"/>
                <w:szCs w:val="22"/>
              </w:rPr>
              <w:fldChar w:fldCharType="end"/>
            </w:r>
          </w:hyperlink>
        </w:p>
        <w:p w14:paraId="302C8406" w14:textId="4CCA96AE" w:rsidR="0045212A" w:rsidRPr="0045212A" w:rsidRDefault="00000000">
          <w:pPr>
            <w:pStyle w:val="Inhopg2"/>
            <w:rPr>
              <w:rFonts w:eastAsiaTheme="minorEastAsia" w:cstheme="minorBidi"/>
              <w:i w:val="0"/>
              <w:iCs w:val="0"/>
              <w:noProof/>
              <w:kern w:val="2"/>
              <w:sz w:val="22"/>
              <w:szCs w:val="22"/>
              <w14:ligatures w14:val="standardContextual"/>
            </w:rPr>
          </w:pPr>
          <w:hyperlink w:anchor="_Toc136610954" w:history="1">
            <w:r w:rsidR="0045212A" w:rsidRPr="0045212A">
              <w:rPr>
                <w:rStyle w:val="Hyperlink"/>
                <w:i w:val="0"/>
                <w:iCs w:val="0"/>
                <w:noProof/>
                <w:sz w:val="22"/>
                <w:szCs w:val="22"/>
              </w:rPr>
              <w:t>3.2</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Centrale vragen</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_Toc136610954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6</w:t>
            </w:r>
            <w:r w:rsidR="0045212A" w:rsidRPr="0045212A">
              <w:rPr>
                <w:i w:val="0"/>
                <w:iCs w:val="0"/>
                <w:noProof/>
                <w:webHidden/>
                <w:sz w:val="22"/>
                <w:szCs w:val="22"/>
              </w:rPr>
              <w:fldChar w:fldCharType="end"/>
            </w:r>
          </w:hyperlink>
        </w:p>
        <w:p w14:paraId="36D19B5E" w14:textId="6590880F" w:rsidR="0045212A" w:rsidRPr="0045212A" w:rsidRDefault="00000000">
          <w:pPr>
            <w:pStyle w:val="Inhopg2"/>
            <w:rPr>
              <w:rFonts w:eastAsiaTheme="minorEastAsia" w:cstheme="minorBidi"/>
              <w:i w:val="0"/>
              <w:iCs w:val="0"/>
              <w:noProof/>
              <w:kern w:val="2"/>
              <w:sz w:val="22"/>
              <w:szCs w:val="22"/>
              <w14:ligatures w14:val="standardContextual"/>
            </w:rPr>
          </w:pPr>
          <w:hyperlink w:anchor="_Toc136610955" w:history="1">
            <w:r w:rsidR="0045212A" w:rsidRPr="0045212A">
              <w:rPr>
                <w:rStyle w:val="Hyperlink"/>
                <w:i w:val="0"/>
                <w:iCs w:val="0"/>
                <w:noProof/>
                <w:sz w:val="22"/>
                <w:szCs w:val="22"/>
              </w:rPr>
              <w:t xml:space="preserve">3.3 </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Normen</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_Toc136610955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7</w:t>
            </w:r>
            <w:r w:rsidR="0045212A" w:rsidRPr="0045212A">
              <w:rPr>
                <w:i w:val="0"/>
                <w:iCs w:val="0"/>
                <w:noProof/>
                <w:webHidden/>
                <w:sz w:val="22"/>
                <w:szCs w:val="22"/>
              </w:rPr>
              <w:fldChar w:fldCharType="end"/>
            </w:r>
          </w:hyperlink>
        </w:p>
        <w:p w14:paraId="2242400A" w14:textId="4B3FCE02" w:rsidR="0045212A" w:rsidRPr="0045212A" w:rsidRDefault="00000000">
          <w:pPr>
            <w:pStyle w:val="Inhopg2"/>
            <w:rPr>
              <w:rFonts w:eastAsiaTheme="minorEastAsia" w:cstheme="minorBidi"/>
              <w:i w:val="0"/>
              <w:iCs w:val="0"/>
              <w:noProof/>
              <w:kern w:val="2"/>
              <w:sz w:val="22"/>
              <w:szCs w:val="22"/>
              <w14:ligatures w14:val="standardContextual"/>
            </w:rPr>
          </w:pPr>
          <w:hyperlink w:anchor="_Toc136610956" w:history="1">
            <w:r w:rsidR="0045212A" w:rsidRPr="0045212A">
              <w:rPr>
                <w:rStyle w:val="Hyperlink"/>
                <w:i w:val="0"/>
                <w:iCs w:val="0"/>
                <w:noProof/>
                <w:sz w:val="22"/>
                <w:szCs w:val="22"/>
              </w:rPr>
              <w:t>3.4</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Conclusies en aanbevelingen</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_Toc136610956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7</w:t>
            </w:r>
            <w:r w:rsidR="0045212A" w:rsidRPr="0045212A">
              <w:rPr>
                <w:i w:val="0"/>
                <w:iCs w:val="0"/>
                <w:noProof/>
                <w:webHidden/>
                <w:sz w:val="22"/>
                <w:szCs w:val="22"/>
              </w:rPr>
              <w:fldChar w:fldCharType="end"/>
            </w:r>
          </w:hyperlink>
        </w:p>
        <w:p w14:paraId="629F7FC5" w14:textId="0CEAB5B5" w:rsidR="0045212A" w:rsidRPr="0045212A" w:rsidRDefault="00000000" w:rsidP="004B1EDC">
          <w:pPr>
            <w:pStyle w:val="Inhopg2"/>
            <w:ind w:left="709"/>
            <w:rPr>
              <w:rFonts w:eastAsiaTheme="minorEastAsia" w:cstheme="minorBidi"/>
              <w:i w:val="0"/>
              <w:iCs w:val="0"/>
              <w:noProof/>
              <w:kern w:val="2"/>
              <w:sz w:val="22"/>
              <w:szCs w:val="22"/>
              <w14:ligatures w14:val="standardContextual"/>
            </w:rPr>
          </w:pPr>
          <w:hyperlink w:anchor="_Toc136610957" w:history="1">
            <w:r w:rsidR="0045212A" w:rsidRPr="0045212A">
              <w:rPr>
                <w:rStyle w:val="Hyperlink"/>
                <w:i w:val="0"/>
                <w:iCs w:val="0"/>
                <w:noProof/>
                <w:sz w:val="22"/>
                <w:szCs w:val="22"/>
              </w:rPr>
              <w:t>3.4.1</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Conclusies</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_Toc136610957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8</w:t>
            </w:r>
            <w:r w:rsidR="0045212A" w:rsidRPr="0045212A">
              <w:rPr>
                <w:i w:val="0"/>
                <w:iCs w:val="0"/>
                <w:noProof/>
                <w:webHidden/>
                <w:sz w:val="22"/>
                <w:szCs w:val="22"/>
              </w:rPr>
              <w:fldChar w:fldCharType="end"/>
            </w:r>
          </w:hyperlink>
        </w:p>
        <w:p w14:paraId="1BF594FD" w14:textId="29DB2F13" w:rsidR="0045212A" w:rsidRPr="0045212A" w:rsidRDefault="00000000" w:rsidP="004B1EDC">
          <w:pPr>
            <w:pStyle w:val="Inhopg2"/>
            <w:ind w:left="709"/>
            <w:rPr>
              <w:rFonts w:eastAsiaTheme="minorEastAsia" w:cstheme="minorBidi"/>
              <w:i w:val="0"/>
              <w:iCs w:val="0"/>
              <w:noProof/>
              <w:kern w:val="2"/>
              <w:sz w:val="22"/>
              <w:szCs w:val="22"/>
              <w14:ligatures w14:val="standardContextual"/>
            </w:rPr>
          </w:pPr>
          <w:hyperlink w:anchor="_Toc136610958" w:history="1">
            <w:r w:rsidR="0045212A" w:rsidRPr="0045212A">
              <w:rPr>
                <w:rStyle w:val="Hyperlink"/>
                <w:i w:val="0"/>
                <w:iCs w:val="0"/>
                <w:noProof/>
                <w:sz w:val="22"/>
                <w:szCs w:val="22"/>
              </w:rPr>
              <w:t xml:space="preserve">3.4.2 </w:t>
            </w:r>
            <w:r w:rsidR="0045212A" w:rsidRPr="0045212A">
              <w:rPr>
                <w:rFonts w:eastAsiaTheme="minorEastAsia" w:cstheme="minorBidi"/>
                <w:i w:val="0"/>
                <w:iCs w:val="0"/>
                <w:noProof/>
                <w:kern w:val="2"/>
                <w:sz w:val="22"/>
                <w:szCs w:val="22"/>
                <w14:ligatures w14:val="standardContextual"/>
              </w:rPr>
              <w:tab/>
            </w:r>
            <w:r w:rsidR="0045212A" w:rsidRPr="0045212A">
              <w:rPr>
                <w:rStyle w:val="Hyperlink"/>
                <w:i w:val="0"/>
                <w:iCs w:val="0"/>
                <w:noProof/>
                <w:sz w:val="22"/>
                <w:szCs w:val="22"/>
              </w:rPr>
              <w:t>Aanbevelingen</w:t>
            </w:r>
            <w:r w:rsidR="0045212A" w:rsidRPr="0045212A">
              <w:rPr>
                <w:i w:val="0"/>
                <w:iCs w:val="0"/>
                <w:noProof/>
                <w:webHidden/>
                <w:sz w:val="22"/>
                <w:szCs w:val="22"/>
              </w:rPr>
              <w:tab/>
            </w:r>
            <w:r w:rsidR="0045212A" w:rsidRPr="0045212A">
              <w:rPr>
                <w:i w:val="0"/>
                <w:iCs w:val="0"/>
                <w:noProof/>
                <w:webHidden/>
                <w:sz w:val="22"/>
                <w:szCs w:val="22"/>
              </w:rPr>
              <w:fldChar w:fldCharType="begin"/>
            </w:r>
            <w:r w:rsidR="0045212A" w:rsidRPr="0045212A">
              <w:rPr>
                <w:i w:val="0"/>
                <w:iCs w:val="0"/>
                <w:noProof/>
                <w:webHidden/>
                <w:sz w:val="22"/>
                <w:szCs w:val="22"/>
              </w:rPr>
              <w:instrText xml:space="preserve"> PAGEREF _Toc136610958 \h </w:instrText>
            </w:r>
            <w:r w:rsidR="0045212A" w:rsidRPr="0045212A">
              <w:rPr>
                <w:i w:val="0"/>
                <w:iCs w:val="0"/>
                <w:noProof/>
                <w:webHidden/>
                <w:sz w:val="22"/>
                <w:szCs w:val="22"/>
              </w:rPr>
            </w:r>
            <w:r w:rsidR="0045212A" w:rsidRPr="0045212A">
              <w:rPr>
                <w:i w:val="0"/>
                <w:iCs w:val="0"/>
                <w:noProof/>
                <w:webHidden/>
                <w:sz w:val="22"/>
                <w:szCs w:val="22"/>
              </w:rPr>
              <w:fldChar w:fldCharType="separate"/>
            </w:r>
            <w:r w:rsidR="0045212A" w:rsidRPr="0045212A">
              <w:rPr>
                <w:i w:val="0"/>
                <w:iCs w:val="0"/>
                <w:noProof/>
                <w:webHidden/>
                <w:sz w:val="22"/>
                <w:szCs w:val="22"/>
              </w:rPr>
              <w:t>12</w:t>
            </w:r>
            <w:r w:rsidR="0045212A" w:rsidRPr="0045212A">
              <w:rPr>
                <w:i w:val="0"/>
                <w:iCs w:val="0"/>
                <w:noProof/>
                <w:webHidden/>
                <w:sz w:val="22"/>
                <w:szCs w:val="22"/>
              </w:rPr>
              <w:fldChar w:fldCharType="end"/>
            </w:r>
          </w:hyperlink>
        </w:p>
        <w:p w14:paraId="37618162" w14:textId="093D6C61" w:rsidR="0045212A" w:rsidRDefault="00000000">
          <w:pPr>
            <w:pStyle w:val="Inhopg1"/>
            <w:rPr>
              <w:rFonts w:eastAsiaTheme="minorEastAsia" w:cstheme="minorBidi"/>
              <w:bCs w:val="0"/>
              <w:kern w:val="2"/>
              <w:sz w:val="22"/>
              <w:szCs w:val="22"/>
              <w14:ligatures w14:val="standardContextual"/>
            </w:rPr>
          </w:pPr>
          <w:hyperlink w:anchor="_Toc136610959" w:history="1">
            <w:r w:rsidR="0045212A" w:rsidRPr="00820016">
              <w:rPr>
                <w:rStyle w:val="Hyperlink"/>
              </w:rPr>
              <w:t>4.</w:t>
            </w:r>
            <w:r w:rsidR="0045212A">
              <w:rPr>
                <w:rFonts w:eastAsiaTheme="minorEastAsia" w:cstheme="minorBidi"/>
                <w:bCs w:val="0"/>
                <w:kern w:val="2"/>
                <w:sz w:val="22"/>
                <w:szCs w:val="22"/>
                <w14:ligatures w14:val="standardContextual"/>
              </w:rPr>
              <w:tab/>
            </w:r>
            <w:r w:rsidR="0045212A" w:rsidRPr="00820016">
              <w:rPr>
                <w:rStyle w:val="Hyperlink"/>
              </w:rPr>
              <w:t>Tips &amp; Trics en Do’s &amp; Don’ts</w:t>
            </w:r>
            <w:r w:rsidR="0045212A">
              <w:rPr>
                <w:webHidden/>
              </w:rPr>
              <w:tab/>
            </w:r>
            <w:r w:rsidR="0045212A">
              <w:rPr>
                <w:webHidden/>
              </w:rPr>
              <w:fldChar w:fldCharType="begin"/>
            </w:r>
            <w:r w:rsidR="0045212A">
              <w:rPr>
                <w:webHidden/>
              </w:rPr>
              <w:instrText xml:space="preserve"> PAGEREF _Toc136610959 \h </w:instrText>
            </w:r>
            <w:r w:rsidR="0045212A">
              <w:rPr>
                <w:webHidden/>
              </w:rPr>
            </w:r>
            <w:r w:rsidR="0045212A">
              <w:rPr>
                <w:webHidden/>
              </w:rPr>
              <w:fldChar w:fldCharType="separate"/>
            </w:r>
            <w:r w:rsidR="0045212A">
              <w:rPr>
                <w:webHidden/>
              </w:rPr>
              <w:t>16</w:t>
            </w:r>
            <w:r w:rsidR="0045212A">
              <w:rPr>
                <w:webHidden/>
              </w:rPr>
              <w:fldChar w:fldCharType="end"/>
            </w:r>
          </w:hyperlink>
        </w:p>
        <w:p w14:paraId="32AD4D6A" w14:textId="2270B379" w:rsidR="0045212A" w:rsidRDefault="00000000">
          <w:pPr>
            <w:pStyle w:val="Inhopg1"/>
            <w:rPr>
              <w:rFonts w:eastAsiaTheme="minorEastAsia" w:cstheme="minorBidi"/>
              <w:bCs w:val="0"/>
              <w:kern w:val="2"/>
              <w:sz w:val="22"/>
              <w:szCs w:val="22"/>
              <w14:ligatures w14:val="standardContextual"/>
            </w:rPr>
          </w:pPr>
          <w:hyperlink w:anchor="_Toc136610960" w:history="1">
            <w:r w:rsidR="0045212A" w:rsidRPr="00820016">
              <w:rPr>
                <w:rStyle w:val="Hyperlink"/>
              </w:rPr>
              <w:t>5.</w:t>
            </w:r>
            <w:r w:rsidR="0045212A">
              <w:rPr>
                <w:rFonts w:eastAsiaTheme="minorEastAsia" w:cstheme="minorBidi"/>
                <w:bCs w:val="0"/>
                <w:kern w:val="2"/>
                <w:sz w:val="22"/>
                <w:szCs w:val="22"/>
                <w14:ligatures w14:val="standardContextual"/>
              </w:rPr>
              <w:tab/>
            </w:r>
            <w:r w:rsidR="0045212A" w:rsidRPr="00820016">
              <w:rPr>
                <w:rStyle w:val="Hyperlink"/>
              </w:rPr>
              <w:t>Rekenkamerrapporten in het NVRR-Metadossier Externe inhuur</w:t>
            </w:r>
            <w:r w:rsidR="0045212A">
              <w:rPr>
                <w:webHidden/>
              </w:rPr>
              <w:tab/>
            </w:r>
            <w:r w:rsidR="0045212A">
              <w:rPr>
                <w:webHidden/>
              </w:rPr>
              <w:fldChar w:fldCharType="begin"/>
            </w:r>
            <w:r w:rsidR="0045212A">
              <w:rPr>
                <w:webHidden/>
              </w:rPr>
              <w:instrText xml:space="preserve"> PAGEREF _Toc136610960 \h </w:instrText>
            </w:r>
            <w:r w:rsidR="0045212A">
              <w:rPr>
                <w:webHidden/>
              </w:rPr>
            </w:r>
            <w:r w:rsidR="0045212A">
              <w:rPr>
                <w:webHidden/>
              </w:rPr>
              <w:fldChar w:fldCharType="separate"/>
            </w:r>
            <w:r w:rsidR="0045212A">
              <w:rPr>
                <w:webHidden/>
              </w:rPr>
              <w:t>21</w:t>
            </w:r>
            <w:r w:rsidR="0045212A">
              <w:rPr>
                <w:webHidden/>
              </w:rPr>
              <w:fldChar w:fldCharType="end"/>
            </w:r>
          </w:hyperlink>
        </w:p>
        <w:p w14:paraId="59BEDCDC" w14:textId="3D7FB9EB" w:rsidR="008438C4" w:rsidRDefault="008438C4">
          <w:r w:rsidRPr="00852F7F">
            <w:rPr>
              <w:rFonts w:ascii="Dotum" w:eastAsia="Dotum" w:hAnsi="Dotum"/>
              <w:noProof/>
            </w:rPr>
            <w:fldChar w:fldCharType="end"/>
          </w:r>
        </w:p>
      </w:sdtContent>
    </w:sdt>
    <w:p w14:paraId="35224427" w14:textId="092104C7" w:rsidR="00771801" w:rsidRPr="001B599F" w:rsidRDefault="00771801" w:rsidP="001B599F">
      <w:pPr>
        <w:pStyle w:val="Inhopg2"/>
        <w:ind w:left="0"/>
        <w:rPr>
          <w:rFonts w:ascii="Dotum" w:eastAsia="Dotum" w:hAnsi="Dotum" w:cstheme="minorBidi"/>
          <w:b/>
          <w:sz w:val="22"/>
          <w:szCs w:val="22"/>
        </w:rPr>
      </w:pPr>
    </w:p>
    <w:p w14:paraId="6DA368F8" w14:textId="699BEBB3" w:rsidR="0013254A" w:rsidRDefault="0013254A" w:rsidP="00D958E2">
      <w:pPr>
        <w:rPr>
          <w:rFonts w:ascii="Dotum" w:eastAsia="Dotum" w:hAnsi="Dotum"/>
          <w:b/>
          <w:color w:val="007E9A"/>
        </w:rPr>
      </w:pPr>
      <w:r>
        <w:rPr>
          <w:rFonts w:ascii="Dotum" w:eastAsia="Dotum" w:hAnsi="Dotum"/>
          <w:b/>
          <w:color w:val="007E9A"/>
        </w:rPr>
        <w:br w:type="page"/>
      </w:r>
    </w:p>
    <w:p w14:paraId="6F67508D" w14:textId="65FDE840" w:rsidR="00244910" w:rsidRPr="00586EAE" w:rsidRDefault="00012963" w:rsidP="00586EAE">
      <w:pPr>
        <w:pStyle w:val="Kop1"/>
      </w:pPr>
      <w:bookmarkStart w:id="3" w:name="_Toc136610950"/>
      <w:r>
        <w:lastRenderedPageBreak/>
        <w:t>Externe Inhuur</w:t>
      </w:r>
      <w:bookmarkEnd w:id="3"/>
    </w:p>
    <w:p w14:paraId="5013D23A" w14:textId="77777777" w:rsidR="00012963" w:rsidRPr="00012963" w:rsidRDefault="00012963" w:rsidP="00012963">
      <w:pPr>
        <w:spacing w:after="160" w:line="252" w:lineRule="auto"/>
        <w:rPr>
          <w:rFonts w:asciiTheme="minorHAnsi" w:eastAsia="Dotum" w:hAnsiTheme="minorHAnsi" w:cstheme="minorHAnsi"/>
          <w:bCs/>
          <w:sz w:val="22"/>
          <w:szCs w:val="22"/>
          <w:u w:val="single"/>
        </w:rPr>
      </w:pPr>
      <w:r w:rsidRPr="00012963">
        <w:rPr>
          <w:rFonts w:asciiTheme="minorHAnsi" w:eastAsia="Dotum" w:hAnsiTheme="minorHAnsi" w:cstheme="minorHAnsi"/>
          <w:bCs/>
          <w:sz w:val="22"/>
          <w:szCs w:val="22"/>
          <w:u w:val="single"/>
        </w:rPr>
        <w:t>Definitie</w:t>
      </w:r>
    </w:p>
    <w:p w14:paraId="539A4601"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In lijn met de definitie uit de Rijksbegrotingsvoorschriften Externe Inhuur (2017) kan de volgende definitie voor externe inhuur worden geformuleerd: Externe inhuur is het uitvoeren van werkzaamheden in opdracht van een bij de provincies, gemeenten of hoogheemraad- en waterschappen in dienst zijnde opdrachtgever, door een private organisatie met winstoogmerk, door middel van het tegen betaling inzetten van personele capaciteit en deskundigheid, zonder dat daar een arbeidsovereenkomst of aanstelling tussen de overheidsorganisatie en de daarbij ingezette personen aan ten grondslag ligt.</w:t>
      </w:r>
    </w:p>
    <w:p w14:paraId="24B8A33B"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Externe inhuur is dus de inzet van externe, flexibele arbeidskrachten in de vorm van bijvoorbeeld uitzendkrachten, payrollmedewerkers, gedetacheerden of zzp’ers. Door het inzetten van externen kan een werkgever zijn personeelsinzet aanpassen aan de capaciteitsvraag op een bepaald moment, met als (mogelijk) doel een efficiëntere inzet van personeel.</w:t>
      </w:r>
    </w:p>
    <w:p w14:paraId="6AAAACD3" w14:textId="77777777" w:rsidR="00012963" w:rsidRPr="00012963" w:rsidRDefault="00012963" w:rsidP="00012963">
      <w:pPr>
        <w:spacing w:after="160" w:line="252" w:lineRule="auto"/>
        <w:rPr>
          <w:rFonts w:asciiTheme="minorHAnsi" w:eastAsia="Dotum" w:hAnsiTheme="minorHAnsi" w:cstheme="minorHAnsi"/>
          <w:bCs/>
          <w:sz w:val="22"/>
          <w:szCs w:val="22"/>
          <w:u w:val="single"/>
        </w:rPr>
      </w:pPr>
      <w:r w:rsidRPr="00012963">
        <w:rPr>
          <w:rFonts w:asciiTheme="minorHAnsi" w:eastAsia="Dotum" w:hAnsiTheme="minorHAnsi" w:cstheme="minorHAnsi"/>
          <w:bCs/>
          <w:sz w:val="22"/>
          <w:szCs w:val="22"/>
          <w:u w:val="single"/>
        </w:rPr>
        <w:t>Aanbesteding</w:t>
      </w:r>
    </w:p>
    <w:p w14:paraId="2F07D2E7"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 xml:space="preserve">De inhuur van externen is in bepaalde gevallen gebonden aan wettelijke regels voor aanbesteding. Is de prijs van een opdracht gelijk aan of hoger dan de </w:t>
      </w:r>
      <w:hyperlink r:id="rId9" w:history="1">
        <w:r w:rsidRPr="00012963">
          <w:rPr>
            <w:rStyle w:val="Hyperlink"/>
            <w:rFonts w:asciiTheme="minorHAnsi" w:eastAsia="Dotum" w:hAnsiTheme="minorHAnsi" w:cstheme="minorHAnsi"/>
            <w:bCs/>
            <w:sz w:val="22"/>
            <w:szCs w:val="22"/>
          </w:rPr>
          <w:t>Europese drempelwaarde</w:t>
        </w:r>
      </w:hyperlink>
      <w:r w:rsidRPr="00012963">
        <w:rPr>
          <w:rFonts w:asciiTheme="minorHAnsi" w:eastAsia="Dotum" w:hAnsiTheme="minorHAnsi" w:cstheme="minorHAnsi"/>
          <w:bCs/>
          <w:sz w:val="22"/>
          <w:szCs w:val="22"/>
          <w:vertAlign w:val="superscript"/>
        </w:rPr>
        <w:footnoteReference w:id="1"/>
      </w:r>
      <w:r w:rsidRPr="00012963">
        <w:rPr>
          <w:rFonts w:asciiTheme="minorHAnsi" w:eastAsia="Dotum" w:hAnsiTheme="minorHAnsi" w:cstheme="minorHAnsi"/>
          <w:bCs/>
          <w:sz w:val="22"/>
          <w:szCs w:val="22"/>
        </w:rPr>
        <w:t xml:space="preserve"> dan moet de overheidsorganisatie een </w:t>
      </w:r>
      <w:hyperlink r:id="rId10" w:history="1">
        <w:r w:rsidRPr="00012963">
          <w:rPr>
            <w:rStyle w:val="Hyperlink"/>
            <w:rFonts w:asciiTheme="minorHAnsi" w:eastAsia="Dotum" w:hAnsiTheme="minorHAnsi" w:cstheme="minorHAnsi"/>
            <w:bCs/>
            <w:sz w:val="22"/>
            <w:szCs w:val="22"/>
          </w:rPr>
          <w:t>Europese aanbestedingsprocedure</w:t>
        </w:r>
      </w:hyperlink>
      <w:r w:rsidRPr="00012963">
        <w:rPr>
          <w:rFonts w:asciiTheme="minorHAnsi" w:eastAsia="Dotum" w:hAnsiTheme="minorHAnsi" w:cstheme="minorHAnsi"/>
          <w:bCs/>
          <w:sz w:val="22"/>
          <w:szCs w:val="22"/>
        </w:rPr>
        <w:t xml:space="preserve"> volgen. Komt de waarde van de opdracht niet boven de Europese drempel uit, dan moet gekozen worden uit één van de </w:t>
      </w:r>
      <w:hyperlink r:id="rId11" w:history="1">
        <w:r w:rsidRPr="00012963">
          <w:rPr>
            <w:rStyle w:val="Hyperlink"/>
            <w:rFonts w:asciiTheme="minorHAnsi" w:eastAsia="Dotum" w:hAnsiTheme="minorHAnsi" w:cstheme="minorHAnsi"/>
            <w:bCs/>
            <w:sz w:val="22"/>
            <w:szCs w:val="22"/>
          </w:rPr>
          <w:t>nationale aanbestedingsprocedures</w:t>
        </w:r>
      </w:hyperlink>
      <w:r w:rsidRPr="00012963">
        <w:rPr>
          <w:rFonts w:asciiTheme="minorHAnsi" w:eastAsia="Dotum" w:hAnsiTheme="minorHAnsi" w:cstheme="minorHAnsi"/>
          <w:bCs/>
          <w:sz w:val="22"/>
          <w:szCs w:val="22"/>
        </w:rPr>
        <w:t>.</w:t>
      </w:r>
      <w:r w:rsidRPr="00012963">
        <w:rPr>
          <w:rFonts w:asciiTheme="minorHAnsi" w:eastAsia="Dotum" w:hAnsiTheme="minorHAnsi" w:cstheme="minorHAnsi"/>
          <w:bCs/>
          <w:sz w:val="22"/>
          <w:szCs w:val="22"/>
          <w:vertAlign w:val="superscript"/>
        </w:rPr>
        <w:footnoteReference w:id="2"/>
      </w:r>
      <w:r w:rsidRPr="00012963">
        <w:rPr>
          <w:rFonts w:asciiTheme="minorHAnsi" w:eastAsia="Dotum" w:hAnsiTheme="minorHAnsi" w:cstheme="minorHAnsi"/>
          <w:bCs/>
          <w:sz w:val="22"/>
          <w:szCs w:val="22"/>
        </w:rPr>
        <w:t xml:space="preserve"> De overheidsorganisatie moet in ieder geval bij elke aanbestedingsprocedure rekening houden met een aantal algemene regels:</w:t>
      </w:r>
    </w:p>
    <w:p w14:paraId="5A32C3DB" w14:textId="77777777" w:rsidR="00012963" w:rsidRPr="00012963" w:rsidRDefault="00012963"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12963">
        <w:rPr>
          <w:rFonts w:asciiTheme="minorHAnsi" w:eastAsia="Dotum" w:hAnsiTheme="minorHAnsi" w:cstheme="minorHAnsi"/>
          <w:bCs/>
          <w:sz w:val="22"/>
          <w:szCs w:val="22"/>
        </w:rPr>
        <w:t>Vooraf duidelijk maken waar ondernemers aan moeten voldoen</w:t>
      </w:r>
      <w:r w:rsidRPr="00012963">
        <w:rPr>
          <w:rFonts w:asciiTheme="minorHAnsi" w:eastAsia="Dotum" w:hAnsiTheme="minorHAnsi" w:cstheme="minorHAnsi"/>
          <w:bCs/>
          <w:sz w:val="22"/>
          <w:szCs w:val="22"/>
        </w:rPr>
        <w:br/>
        <w:t>De overheidsorganisatie moet duidelijk maken waar ondernemers aan moeten voldoen om in aanmerking voor een opdracht te komen. Deze zogenaamde selectiecriteria moeten al in de aankondiging van de opdracht staan. Voorbeelden zijn financiële en technische eisen aan ondernemers.</w:t>
      </w:r>
    </w:p>
    <w:p w14:paraId="68907D86" w14:textId="74EBD65C" w:rsidR="00012963" w:rsidRPr="00012963" w:rsidRDefault="00012963"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12963">
        <w:rPr>
          <w:rFonts w:asciiTheme="minorHAnsi" w:eastAsia="Dotum" w:hAnsiTheme="minorHAnsi" w:cstheme="minorHAnsi"/>
          <w:bCs/>
          <w:sz w:val="22"/>
          <w:szCs w:val="22"/>
        </w:rPr>
        <w:t>Vooraf duidelijk maken hoe ze de beste inschrijving bepaalt</w:t>
      </w:r>
      <w:r w:rsidRPr="00012963">
        <w:rPr>
          <w:rFonts w:asciiTheme="minorHAnsi" w:eastAsia="Dotum" w:hAnsiTheme="minorHAnsi" w:cstheme="minorHAnsi"/>
          <w:bCs/>
          <w:sz w:val="22"/>
          <w:szCs w:val="22"/>
        </w:rPr>
        <w:br/>
        <w:t>De overheidsorganisatie moet al in de aankondiging aangeven hoe ze de beste inschrijving bepaalt. Dat kan op drie manieren: </w:t>
      </w:r>
      <w:hyperlink r:id="rId12" w:anchor="gunningscriterium" w:history="1">
        <w:r w:rsidRPr="00012963">
          <w:rPr>
            <w:rFonts w:eastAsia="Dotum"/>
          </w:rPr>
          <w:t>beste prijs-kwaliteitverhouding, de laagste prijs, of de laagste kosten</w:t>
        </w:r>
      </w:hyperlink>
      <w:r w:rsidRPr="00012963">
        <w:rPr>
          <w:rFonts w:asciiTheme="minorHAnsi" w:eastAsia="Dotum" w:hAnsiTheme="minorHAnsi" w:cstheme="minorHAnsi"/>
          <w:bCs/>
          <w:sz w:val="22"/>
          <w:szCs w:val="22"/>
        </w:rPr>
        <w:t>. Kiest de overheidsorganisatie voor de laagste prijs of de laagste kosten, dan moet deze keuze gemotiveerd worden in de stukken die bij de aanbesteding horen. </w:t>
      </w:r>
    </w:p>
    <w:p w14:paraId="0A2C7D23" w14:textId="5C92D451" w:rsidR="00012963" w:rsidRPr="00012963" w:rsidRDefault="00012963"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12963">
        <w:rPr>
          <w:rFonts w:asciiTheme="minorHAnsi" w:eastAsia="Dotum" w:hAnsiTheme="minorHAnsi" w:cstheme="minorHAnsi"/>
          <w:bCs/>
          <w:sz w:val="22"/>
          <w:szCs w:val="22"/>
        </w:rPr>
        <w:t>Overheidsopdrachten niet onnodig samenvoegen </w:t>
      </w:r>
      <w:r w:rsidRPr="00012963">
        <w:rPr>
          <w:rFonts w:asciiTheme="minorHAnsi" w:eastAsia="Dotum" w:hAnsiTheme="minorHAnsi" w:cstheme="minorHAnsi"/>
          <w:bCs/>
          <w:sz w:val="22"/>
          <w:szCs w:val="22"/>
        </w:rPr>
        <w:br/>
        <w:t>De overheidsorganisatie mag opdrachten niet onnodig samenvoegen in één aanbesteding, maar moet de opdracht in stukken verdelen (percelen), zodat kleinere ondernemingen ook kunnen inschrijven op de opdracht. Een voorbeeld: stel een overheidsorganisatie heeft meerdere vestigingen verspreid door Nederland, dan mag het technisch onderhoud aan alle overheidsgebouwen niet aangeboden wor</w:t>
      </w:r>
      <w:r>
        <w:rPr>
          <w:rFonts w:asciiTheme="minorHAnsi" w:eastAsia="Dotum" w:hAnsiTheme="minorHAnsi" w:cstheme="minorHAnsi"/>
          <w:bCs/>
          <w:sz w:val="22"/>
          <w:szCs w:val="22"/>
        </w:rPr>
        <w:t>d</w:t>
      </w:r>
      <w:r w:rsidRPr="00012963">
        <w:rPr>
          <w:rFonts w:asciiTheme="minorHAnsi" w:eastAsia="Dotum" w:hAnsiTheme="minorHAnsi" w:cstheme="minorHAnsi"/>
          <w:bCs/>
          <w:sz w:val="22"/>
          <w:szCs w:val="22"/>
        </w:rPr>
        <w:t xml:space="preserve">en in één aanbesteding. </w:t>
      </w:r>
    </w:p>
    <w:p w14:paraId="32911A6A" w14:textId="040F5604" w:rsidR="00012963" w:rsidRPr="00012963" w:rsidRDefault="00012963" w:rsidP="00012963">
      <w:pPr>
        <w:spacing w:after="160" w:line="252" w:lineRule="auto"/>
        <w:rPr>
          <w:rFonts w:asciiTheme="minorHAnsi" w:eastAsia="Dotum" w:hAnsiTheme="minorHAnsi" w:cstheme="minorHAnsi"/>
          <w:b/>
          <w:bCs/>
          <w:sz w:val="22"/>
          <w:szCs w:val="22"/>
        </w:rPr>
      </w:pPr>
    </w:p>
    <w:p w14:paraId="03AF1EFE" w14:textId="77777777" w:rsidR="00012963" w:rsidRPr="00012963" w:rsidRDefault="00012963" w:rsidP="00012963">
      <w:pPr>
        <w:keepNext/>
        <w:spacing w:after="160" w:line="252" w:lineRule="auto"/>
        <w:rPr>
          <w:rFonts w:asciiTheme="minorHAnsi" w:eastAsia="Dotum" w:hAnsiTheme="minorHAnsi" w:cstheme="minorHAnsi"/>
          <w:bCs/>
          <w:sz w:val="22"/>
          <w:szCs w:val="22"/>
          <w:u w:val="single"/>
        </w:rPr>
      </w:pPr>
      <w:r w:rsidRPr="00012963">
        <w:rPr>
          <w:rFonts w:asciiTheme="minorHAnsi" w:eastAsia="Dotum" w:hAnsiTheme="minorHAnsi" w:cstheme="minorHAnsi"/>
          <w:bCs/>
          <w:sz w:val="22"/>
          <w:szCs w:val="22"/>
          <w:u w:val="single"/>
        </w:rPr>
        <w:lastRenderedPageBreak/>
        <w:t>Wet Deregulering Beoordeling Arbeidsrelaties (DBA)</w:t>
      </w:r>
    </w:p>
    <w:p w14:paraId="129BDA2B"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 xml:space="preserve">Voor externe inhuur is verder de wet DBA van belang die per 1 mei 2016 de Verklaring Arbeidsrelatie (VAR) heeft vervangen. De wet DBA regelt dat een opdrachtgever en een opdrachtnemer samen verantwoordelijk zijn voor de fiscale gevolgen van hun arbeidsrelatie. Zij moeten dus samen bepalen hoe zij hun arbeidsrelatie invullen: als dienstbetrekking (loondienst) of niet als dienstbetrekking. In het laatste geval kan het verstandig zijn een </w:t>
      </w:r>
      <w:hyperlink r:id="rId13" w:history="1">
        <w:r w:rsidRPr="00012963">
          <w:rPr>
            <w:rStyle w:val="Hyperlink"/>
            <w:rFonts w:asciiTheme="minorHAnsi" w:eastAsia="Dotum" w:hAnsiTheme="minorHAnsi" w:cstheme="minorHAnsi"/>
            <w:bCs/>
            <w:sz w:val="22"/>
            <w:szCs w:val="22"/>
          </w:rPr>
          <w:t>modelovereenkomst</w:t>
        </w:r>
      </w:hyperlink>
      <w:r w:rsidRPr="00012963">
        <w:rPr>
          <w:rFonts w:asciiTheme="minorHAnsi" w:eastAsia="Dotum" w:hAnsiTheme="minorHAnsi" w:cstheme="minorHAnsi"/>
          <w:bCs/>
          <w:sz w:val="22"/>
          <w:szCs w:val="22"/>
        </w:rPr>
        <w:t xml:space="preserve"> te gebruiken.</w:t>
      </w:r>
    </w:p>
    <w:p w14:paraId="1ED27DB7" w14:textId="0461B47F"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Naar verwachting gaat in 2025 een nieuwe wet in voor zelfstandigen en opdrachtgevers.</w:t>
      </w:r>
      <w:r w:rsidRPr="00012963">
        <w:rPr>
          <w:rFonts w:asciiTheme="minorHAnsi" w:eastAsia="Dotum" w:hAnsiTheme="minorHAnsi" w:cstheme="minorHAnsi"/>
          <w:bCs/>
          <w:sz w:val="22"/>
          <w:szCs w:val="22"/>
          <w:vertAlign w:val="superscript"/>
        </w:rPr>
        <w:footnoteReference w:id="3"/>
      </w:r>
      <w:r w:rsidRPr="00012963">
        <w:rPr>
          <w:rFonts w:asciiTheme="minorHAnsi" w:eastAsia="Dotum" w:hAnsiTheme="minorHAnsi" w:cstheme="minorHAnsi"/>
          <w:bCs/>
          <w:sz w:val="22"/>
          <w:szCs w:val="22"/>
          <w:vertAlign w:val="superscript"/>
        </w:rPr>
        <w:t xml:space="preserve"> </w:t>
      </w:r>
      <w:r w:rsidRPr="00012963">
        <w:rPr>
          <w:rFonts w:asciiTheme="minorHAnsi" w:eastAsia="Dotum" w:hAnsiTheme="minorHAnsi" w:cstheme="minorHAnsi"/>
          <w:bCs/>
          <w:sz w:val="22"/>
          <w:szCs w:val="22"/>
        </w:rPr>
        <w:t>Deze nieuwe wet gaat een gelijker speelveld tussen zelfstandigen en medewerkers in loondienst regelen. Ook komt er meer duidelijkheid over de vraag wanneer iemand werkt als werknemer of als zelfstan</w:t>
      </w:r>
      <w:r>
        <w:rPr>
          <w:rFonts w:asciiTheme="minorHAnsi" w:eastAsia="Dotum" w:hAnsiTheme="minorHAnsi" w:cstheme="minorHAnsi"/>
          <w:bCs/>
          <w:sz w:val="22"/>
          <w:szCs w:val="22"/>
        </w:rPr>
        <w:t>d</w:t>
      </w:r>
      <w:r w:rsidRPr="00012963">
        <w:rPr>
          <w:rFonts w:asciiTheme="minorHAnsi" w:eastAsia="Dotum" w:hAnsiTheme="minorHAnsi" w:cstheme="minorHAnsi"/>
          <w:bCs/>
          <w:sz w:val="22"/>
          <w:szCs w:val="22"/>
        </w:rPr>
        <w:t>ige. Verder zal de handhaving op schijnzelfstandigheid verbeterd worden.</w:t>
      </w:r>
    </w:p>
    <w:p w14:paraId="4E360CE9" w14:textId="77777777" w:rsidR="00012963" w:rsidRPr="00012963" w:rsidRDefault="00012963" w:rsidP="00012963">
      <w:pPr>
        <w:spacing w:after="160" w:line="252" w:lineRule="auto"/>
        <w:rPr>
          <w:rFonts w:asciiTheme="minorHAnsi" w:eastAsia="Dotum" w:hAnsiTheme="minorHAnsi" w:cstheme="minorHAnsi"/>
          <w:bCs/>
          <w:sz w:val="22"/>
          <w:szCs w:val="22"/>
          <w:u w:val="single"/>
        </w:rPr>
      </w:pPr>
      <w:r w:rsidRPr="00012963">
        <w:rPr>
          <w:rFonts w:asciiTheme="minorHAnsi" w:eastAsia="Dotum" w:hAnsiTheme="minorHAnsi" w:cstheme="minorHAnsi"/>
          <w:bCs/>
          <w:sz w:val="22"/>
          <w:szCs w:val="22"/>
          <w:u w:val="single"/>
        </w:rPr>
        <w:t>Rol gemeenteraad</w:t>
      </w:r>
    </w:p>
    <w:p w14:paraId="0A9A20F0"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Het inhuren van externen valt onder de bedrijfsvoering van een overheidsorganisatie. Er bestaan verschillende visies</w:t>
      </w:r>
      <w:r w:rsidRPr="00012963">
        <w:rPr>
          <w:rFonts w:asciiTheme="minorHAnsi" w:eastAsia="Dotum" w:hAnsiTheme="minorHAnsi" w:cstheme="minorHAnsi"/>
          <w:bCs/>
          <w:sz w:val="22"/>
          <w:szCs w:val="22"/>
          <w:vertAlign w:val="superscript"/>
        </w:rPr>
        <w:footnoteReference w:id="4"/>
      </w:r>
      <w:r w:rsidRPr="00012963">
        <w:rPr>
          <w:rFonts w:asciiTheme="minorHAnsi" w:eastAsia="Dotum" w:hAnsiTheme="minorHAnsi" w:cstheme="minorHAnsi"/>
          <w:bCs/>
          <w:sz w:val="22"/>
          <w:szCs w:val="22"/>
        </w:rPr>
        <w:t xml:space="preserve"> hoever de taken van gemeenteraden, provinciale staten en algemene besturen van hoogheemraad- en waterschappen reiken op het gebied van bedrijfsvoering. </w:t>
      </w:r>
    </w:p>
    <w:p w14:paraId="30FE1594"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 xml:space="preserve">In de ene visie wordt bedrijfsvoering niet gezien als een onderwerp voor deze vertegenwoordigende organen; als er gedurende de beleidsuitvoering binnen de financiële en beleidsmatige kaders gebleven wordt, is de invulling van de bedrijfsvoering een zaak van het college en de uitvoeringsorganisatie. De vertegenwoordigende organen gaan over de doelen en taken van de beleidsuitvoering en de organisatie zoekt de meest effectieve manier om die doelen en taken te realiseren. Zolang dat binnen de kaders blijft is er in deze visie geen noodzaak om de vertegenwoordigende organen over inhuur te informeren. Een specifiek percentage inhuur ten opzichte van de loonsom dat door de vertegenwoordigende organen wordt meegegeven, zoals bijvoorbeeld de Roemer-norm van 13%, zou de bewegingsruimte van de uitvoeringsorganisatie beperken. </w:t>
      </w:r>
    </w:p>
    <w:p w14:paraId="607FC425" w14:textId="77777777" w:rsidR="00012963" w:rsidRPr="00012963" w:rsidRDefault="00012963" w:rsidP="00012963">
      <w:pPr>
        <w:spacing w:after="160" w:line="252" w:lineRule="auto"/>
        <w:rPr>
          <w:rFonts w:asciiTheme="minorHAnsi" w:eastAsia="Dotum" w:hAnsiTheme="minorHAnsi" w:cstheme="minorHAnsi"/>
          <w:bCs/>
          <w:sz w:val="22"/>
          <w:szCs w:val="22"/>
        </w:rPr>
      </w:pPr>
      <w:r w:rsidRPr="00012963">
        <w:rPr>
          <w:rFonts w:asciiTheme="minorHAnsi" w:eastAsia="Dotum" w:hAnsiTheme="minorHAnsi" w:cstheme="minorHAnsi"/>
          <w:bCs/>
          <w:sz w:val="22"/>
          <w:szCs w:val="22"/>
        </w:rPr>
        <w:t>In de andere visie mag een vertegenwoordigend orgaan gerichte kaders meegeven aan de uitvoerende organisatie. Zo heeft het ministerie van BZK in 2007</w:t>
      </w:r>
      <w:r w:rsidRPr="00012963">
        <w:rPr>
          <w:rFonts w:asciiTheme="minorHAnsi" w:eastAsia="Dotum" w:hAnsiTheme="minorHAnsi" w:cstheme="minorHAnsi"/>
          <w:bCs/>
          <w:sz w:val="22"/>
          <w:szCs w:val="22"/>
          <w:vertAlign w:val="superscript"/>
        </w:rPr>
        <w:footnoteReference w:id="5"/>
      </w:r>
      <w:r w:rsidRPr="00012963">
        <w:rPr>
          <w:rFonts w:asciiTheme="minorHAnsi" w:eastAsia="Dotum" w:hAnsiTheme="minorHAnsi" w:cstheme="minorHAnsi"/>
          <w:bCs/>
          <w:sz w:val="22"/>
          <w:szCs w:val="22"/>
        </w:rPr>
        <w:t xml:space="preserve"> ten aanzien de kaderstellende en controlerende rol van raadsleden bij bedrijfsvoering opgemerkt dat de, door de raden, gegeven kaders realistisch moeten zijn en ruimte moeten bieden voor de colleges en de gemeenschappelijke regelingen om beleid te kunnen realiseren. Dat neemt volgens BZK niet weg dat raden kaders kunnen stellen op het gebied van bedrijfsvoering, bijvoorbeeld "de inhuur van derden moet met minimaal 20% worden teruggebracht ten opzichte van vorig jaar". Raden kunnen bij de kadernota en de begroting zienswijzen indienen om kaders ten aanzien van personeel en inhuur kenbaar te maken. </w:t>
      </w:r>
    </w:p>
    <w:p w14:paraId="022D7549" w14:textId="77777777" w:rsidR="00012963" w:rsidRPr="00012963" w:rsidRDefault="00012963" w:rsidP="00012963">
      <w:pPr>
        <w:spacing w:after="160" w:line="252" w:lineRule="auto"/>
        <w:rPr>
          <w:rFonts w:asciiTheme="minorHAnsi" w:eastAsia="Dotum" w:hAnsiTheme="minorHAnsi" w:cstheme="minorHAnsi"/>
          <w:bCs/>
          <w:sz w:val="22"/>
          <w:szCs w:val="22"/>
          <w:u w:val="single"/>
        </w:rPr>
      </w:pPr>
      <w:r w:rsidRPr="00012963">
        <w:rPr>
          <w:rFonts w:asciiTheme="minorHAnsi" w:eastAsia="Dotum" w:hAnsiTheme="minorHAnsi" w:cstheme="minorHAnsi"/>
          <w:bCs/>
          <w:sz w:val="22"/>
          <w:szCs w:val="22"/>
          <w:u w:val="single"/>
        </w:rPr>
        <w:t>Websites met meer informatie over Externe Inhuur</w:t>
      </w:r>
    </w:p>
    <w:p w14:paraId="05AB3534" w14:textId="77777777" w:rsidR="00012963" w:rsidRPr="00012963" w:rsidRDefault="00012963"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12963">
        <w:rPr>
          <w:rFonts w:asciiTheme="minorHAnsi" w:eastAsia="Dotum" w:hAnsiTheme="minorHAnsi" w:cstheme="minorHAnsi"/>
          <w:bCs/>
          <w:sz w:val="22"/>
          <w:szCs w:val="22"/>
        </w:rPr>
        <w:t xml:space="preserve">A&amp;O Fonds gemeenten: Handreiking Externe Inhuur </w:t>
      </w:r>
    </w:p>
    <w:p w14:paraId="1424B315" w14:textId="77777777" w:rsidR="00012963" w:rsidRPr="00012963" w:rsidRDefault="00000000" w:rsidP="00012963">
      <w:pPr>
        <w:spacing w:line="252" w:lineRule="auto"/>
        <w:ind w:left="709"/>
        <w:rPr>
          <w:rFonts w:asciiTheme="minorHAnsi" w:eastAsia="Dotum" w:hAnsiTheme="minorHAnsi" w:cstheme="minorHAnsi"/>
          <w:bCs/>
          <w:sz w:val="22"/>
          <w:szCs w:val="22"/>
        </w:rPr>
      </w:pPr>
      <w:hyperlink r:id="rId14" w:history="1">
        <w:r w:rsidR="00012963" w:rsidRPr="00012963">
          <w:rPr>
            <w:rStyle w:val="Hyperlink"/>
            <w:rFonts w:asciiTheme="minorHAnsi" w:eastAsia="Dotum" w:hAnsiTheme="minorHAnsi" w:cstheme="minorHAnsi"/>
            <w:bCs/>
            <w:sz w:val="22"/>
            <w:szCs w:val="22"/>
          </w:rPr>
          <w:t>https://www.aeno.nl/bmc-onderzoek-externe-inhuur</w:t>
        </w:r>
      </w:hyperlink>
      <w:r w:rsidR="00012963" w:rsidRPr="00012963">
        <w:rPr>
          <w:rFonts w:asciiTheme="minorHAnsi" w:eastAsia="Dotum" w:hAnsiTheme="minorHAnsi" w:cstheme="minorHAnsi"/>
          <w:bCs/>
          <w:sz w:val="22"/>
          <w:szCs w:val="22"/>
        </w:rPr>
        <w:t xml:space="preserve"> </w:t>
      </w:r>
    </w:p>
    <w:p w14:paraId="5EF6E007" w14:textId="77777777" w:rsidR="00012963" w:rsidRPr="00012963" w:rsidRDefault="00012963"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12963">
        <w:rPr>
          <w:rFonts w:asciiTheme="minorHAnsi" w:eastAsia="Dotum" w:hAnsiTheme="minorHAnsi" w:cstheme="minorHAnsi"/>
          <w:bCs/>
          <w:sz w:val="22"/>
          <w:szCs w:val="22"/>
        </w:rPr>
        <w:t>Rijksoverheid: Actuele informatie over aanbestedingsregels</w:t>
      </w:r>
    </w:p>
    <w:p w14:paraId="3FFD5D9C" w14:textId="77777777" w:rsidR="00012963" w:rsidRPr="00012963" w:rsidRDefault="00000000" w:rsidP="00012963">
      <w:pPr>
        <w:spacing w:line="252" w:lineRule="auto"/>
        <w:ind w:left="709"/>
        <w:rPr>
          <w:rFonts w:asciiTheme="minorHAnsi" w:eastAsia="Dotum" w:hAnsiTheme="minorHAnsi" w:cstheme="minorHAnsi"/>
          <w:bCs/>
          <w:sz w:val="22"/>
          <w:szCs w:val="22"/>
        </w:rPr>
      </w:pPr>
      <w:hyperlink r:id="rId15" w:history="1">
        <w:r w:rsidR="00012963" w:rsidRPr="00012963">
          <w:rPr>
            <w:rStyle w:val="Hyperlink"/>
            <w:rFonts w:asciiTheme="minorHAnsi" w:eastAsia="Dotum" w:hAnsiTheme="minorHAnsi" w:cstheme="minorHAnsi"/>
            <w:bCs/>
            <w:sz w:val="22"/>
            <w:szCs w:val="22"/>
          </w:rPr>
          <w:t>https://www.rijksoverheid.nl/onderwerpen/aanbesteden/aanbestedingsregels</w:t>
        </w:r>
      </w:hyperlink>
      <w:r w:rsidR="00012963" w:rsidRPr="00012963">
        <w:rPr>
          <w:rFonts w:asciiTheme="minorHAnsi" w:eastAsia="Dotum" w:hAnsiTheme="minorHAnsi" w:cstheme="minorHAnsi"/>
          <w:bCs/>
          <w:sz w:val="22"/>
          <w:szCs w:val="22"/>
        </w:rPr>
        <w:t xml:space="preserve"> </w:t>
      </w:r>
      <w:r w:rsidR="00012963" w:rsidRPr="00012963">
        <w:rPr>
          <w:rFonts w:asciiTheme="minorHAnsi" w:eastAsia="Dotum" w:hAnsiTheme="minorHAnsi" w:cstheme="minorHAnsi"/>
          <w:bCs/>
          <w:sz w:val="22"/>
          <w:szCs w:val="22"/>
        </w:rPr>
        <w:br w:type="page"/>
      </w:r>
    </w:p>
    <w:p w14:paraId="630C6AE9" w14:textId="19928C1D" w:rsidR="009753FE" w:rsidRPr="00055F84" w:rsidRDefault="009753FE" w:rsidP="00422CC4">
      <w:pPr>
        <w:pStyle w:val="Kop1"/>
      </w:pPr>
      <w:bookmarkStart w:id="4" w:name="_Toc136610951"/>
      <w:r w:rsidRPr="00055F84">
        <w:lastRenderedPageBreak/>
        <w:t>Hoofd</w:t>
      </w:r>
      <w:r w:rsidR="00957BD7" w:rsidRPr="00055F84">
        <w:t>-</w:t>
      </w:r>
      <w:r w:rsidRPr="00055F84">
        <w:t xml:space="preserve"> en </w:t>
      </w:r>
      <w:proofErr w:type="spellStart"/>
      <w:r w:rsidRPr="00055F84">
        <w:t>subthema’s</w:t>
      </w:r>
      <w:proofErr w:type="spellEnd"/>
      <w:r w:rsidRPr="00055F84">
        <w:t xml:space="preserve"> database </w:t>
      </w:r>
      <w:r w:rsidR="00857A63">
        <w:t>Externe Inhuur</w:t>
      </w:r>
      <w:bookmarkEnd w:id="4"/>
    </w:p>
    <w:p w14:paraId="14DE5B7E" w14:textId="77777777" w:rsidR="00857A63" w:rsidRDefault="00857A63" w:rsidP="00035F52">
      <w:pPr>
        <w:spacing w:after="160"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Het metadossier Externe Inhuur is gemaakt op basis van een inventarisatie van Rekenkameronderzoeken op dit beleidsterrein. De database die de NVRR heeft gemaakt bevat veel informatie uit die Rekenkameronderzoeken. Deze informatie is geordend op basis van een aantal hoofd- en </w:t>
      </w:r>
      <w:proofErr w:type="spellStart"/>
      <w:r w:rsidRPr="00857A63">
        <w:rPr>
          <w:rFonts w:asciiTheme="minorHAnsi" w:eastAsia="Dotum" w:hAnsiTheme="minorHAnsi" w:cstheme="minorHAnsi"/>
          <w:bCs/>
          <w:sz w:val="22"/>
          <w:szCs w:val="22"/>
        </w:rPr>
        <w:t>subthema’s</w:t>
      </w:r>
      <w:proofErr w:type="spellEnd"/>
      <w:r w:rsidRPr="00857A63">
        <w:rPr>
          <w:rFonts w:asciiTheme="minorHAnsi" w:eastAsia="Dotum" w:hAnsiTheme="minorHAnsi" w:cstheme="minorHAnsi"/>
          <w:bCs/>
          <w:sz w:val="22"/>
          <w:szCs w:val="22"/>
        </w:rPr>
        <w:t>. Tabel 1 geeft een overzicht van de thema’s voor Externe Inhuur.</w:t>
      </w:r>
    </w:p>
    <w:p w14:paraId="036E6309" w14:textId="2B565165" w:rsidR="00B92458" w:rsidRPr="00B92458" w:rsidRDefault="00957BD7" w:rsidP="0070275D">
      <w:pPr>
        <w:spacing w:after="120" w:line="240" w:lineRule="atLeast"/>
        <w:rPr>
          <w:rFonts w:ascii="Dotum" w:eastAsia="Dotum" w:hAnsi="Dotum"/>
          <w:b/>
          <w:sz w:val="20"/>
          <w:szCs w:val="20"/>
        </w:rPr>
      </w:pPr>
      <w:r w:rsidRPr="00704376">
        <w:rPr>
          <w:rFonts w:asciiTheme="minorHAnsi" w:eastAsia="Dotum" w:hAnsiTheme="minorHAnsi" w:cstheme="minorHAnsi"/>
          <w:b/>
          <w:bCs/>
          <w:color w:val="007E9A"/>
          <w:sz w:val="22"/>
          <w:szCs w:val="22"/>
        </w:rPr>
        <w:t>Tabel 1</w:t>
      </w:r>
      <w:r w:rsidRPr="009D4BB5">
        <w:rPr>
          <w:rFonts w:ascii="Dotum" w:eastAsia="Dotum" w:hAnsi="Dotum"/>
          <w:bCs/>
          <w:color w:val="007E9A"/>
          <w:sz w:val="20"/>
          <w:szCs w:val="20"/>
        </w:rPr>
        <w:tab/>
      </w:r>
      <w:r w:rsidRPr="00957BD7">
        <w:rPr>
          <w:rFonts w:ascii="Dotum" w:eastAsia="Dotum" w:hAnsi="Dotum"/>
          <w:bCs/>
          <w:sz w:val="20"/>
          <w:szCs w:val="20"/>
        </w:rPr>
        <w:t xml:space="preserve"> </w:t>
      </w:r>
      <w:r w:rsidRPr="00A952D1">
        <w:rPr>
          <w:rFonts w:asciiTheme="minorHAnsi" w:eastAsia="Dotum" w:hAnsiTheme="minorHAnsi" w:cstheme="minorHAnsi"/>
          <w:bCs/>
          <w:sz w:val="22"/>
          <w:szCs w:val="22"/>
        </w:rPr>
        <w:t xml:space="preserve">Hoofd- en </w:t>
      </w:r>
      <w:proofErr w:type="spellStart"/>
      <w:r w:rsidRPr="00A952D1">
        <w:rPr>
          <w:rFonts w:asciiTheme="minorHAnsi" w:eastAsia="Dotum" w:hAnsiTheme="minorHAnsi" w:cstheme="minorHAnsi"/>
          <w:bCs/>
          <w:sz w:val="22"/>
          <w:szCs w:val="22"/>
        </w:rPr>
        <w:t>subthema’s</w:t>
      </w:r>
      <w:proofErr w:type="spellEnd"/>
      <w:r w:rsidRPr="00A952D1">
        <w:rPr>
          <w:rFonts w:asciiTheme="minorHAnsi" w:eastAsia="Dotum" w:hAnsiTheme="minorHAnsi" w:cstheme="minorHAnsi"/>
          <w:bCs/>
          <w:sz w:val="22"/>
          <w:szCs w:val="22"/>
        </w:rPr>
        <w:t xml:space="preserve"> inventarisatie </w:t>
      </w:r>
      <w:r w:rsidR="00857A63">
        <w:rPr>
          <w:rFonts w:asciiTheme="minorHAnsi" w:eastAsia="Dotum" w:hAnsiTheme="minorHAnsi" w:cstheme="minorHAnsi"/>
          <w:bCs/>
          <w:sz w:val="22"/>
          <w:szCs w:val="22"/>
        </w:rPr>
        <w:t>Externe Inhuur</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3969"/>
      </w:tblGrid>
      <w:tr w:rsidR="0070275D" w:rsidRPr="00EE71C2" w14:paraId="2AFAEDFC" w14:textId="77777777" w:rsidTr="005A0261">
        <w:trPr>
          <w:trHeight w:hRule="exact" w:val="340"/>
        </w:trPr>
        <w:tc>
          <w:tcPr>
            <w:tcW w:w="4106" w:type="dxa"/>
            <w:shd w:val="clear" w:color="000000" w:fill="007E9A"/>
            <w:noWrap/>
            <w:vAlign w:val="center"/>
            <w:hideMark/>
          </w:tcPr>
          <w:p w14:paraId="6CBA6490" w14:textId="77777777" w:rsidR="0070275D" w:rsidRPr="00EE71C2" w:rsidRDefault="0070275D">
            <w:pPr>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b/>
                <w:bCs/>
                <w:color w:val="FFFFFF" w:themeColor="background1"/>
                <w:sz w:val="22"/>
                <w:szCs w:val="22"/>
              </w:rPr>
              <w:t>Hoofdthema’s</w:t>
            </w:r>
          </w:p>
        </w:tc>
        <w:tc>
          <w:tcPr>
            <w:tcW w:w="3969" w:type="dxa"/>
            <w:shd w:val="clear" w:color="000000" w:fill="007E9A"/>
            <w:noWrap/>
            <w:vAlign w:val="center"/>
            <w:hideMark/>
          </w:tcPr>
          <w:p w14:paraId="45B0CED0" w14:textId="77777777" w:rsidR="0070275D" w:rsidRPr="00EE71C2" w:rsidRDefault="0070275D">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Subthema's</w:t>
            </w:r>
            <w:proofErr w:type="spellEnd"/>
          </w:p>
        </w:tc>
      </w:tr>
      <w:tr w:rsidR="00857A63" w:rsidRPr="00EE71C2" w14:paraId="044EAEFA" w14:textId="77777777" w:rsidTr="003621E2">
        <w:trPr>
          <w:trHeight w:hRule="exact" w:val="284"/>
        </w:trPr>
        <w:tc>
          <w:tcPr>
            <w:tcW w:w="4106" w:type="dxa"/>
            <w:shd w:val="clear" w:color="auto" w:fill="auto"/>
            <w:hideMark/>
          </w:tcPr>
          <w:p w14:paraId="7788B004" w14:textId="0E7ED05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Beleidskaders </w:t>
            </w:r>
          </w:p>
        </w:tc>
        <w:tc>
          <w:tcPr>
            <w:tcW w:w="3969" w:type="dxa"/>
            <w:shd w:val="clear" w:color="auto" w:fill="auto"/>
            <w:hideMark/>
          </w:tcPr>
          <w:p w14:paraId="51D570A1" w14:textId="2007D317"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Wet- en regelgeving</w:t>
            </w:r>
          </w:p>
        </w:tc>
      </w:tr>
      <w:tr w:rsidR="00857A63" w:rsidRPr="00EE71C2" w14:paraId="007F9BD1" w14:textId="77777777" w:rsidTr="003621E2">
        <w:trPr>
          <w:trHeight w:hRule="exact" w:val="284"/>
        </w:trPr>
        <w:tc>
          <w:tcPr>
            <w:tcW w:w="4106" w:type="dxa"/>
            <w:shd w:val="clear" w:color="auto" w:fill="auto"/>
            <w:hideMark/>
          </w:tcPr>
          <w:p w14:paraId="599B622B" w14:textId="32E93138"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911F20C" w14:textId="49B4223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Beleid(</w:t>
            </w:r>
            <w:proofErr w:type="spellStart"/>
            <w:r w:rsidRPr="00857A63">
              <w:rPr>
                <w:rFonts w:asciiTheme="minorHAnsi" w:eastAsia="Dotum" w:hAnsiTheme="minorHAnsi" w:cstheme="minorHAnsi"/>
                <w:bCs/>
                <w:sz w:val="22"/>
                <w:szCs w:val="22"/>
              </w:rPr>
              <w:t>sdoelen</w:t>
            </w:r>
            <w:proofErr w:type="spellEnd"/>
            <w:r w:rsidRPr="00857A63">
              <w:rPr>
                <w:rFonts w:asciiTheme="minorHAnsi" w:eastAsia="Dotum" w:hAnsiTheme="minorHAnsi" w:cstheme="minorHAnsi"/>
                <w:bCs/>
                <w:sz w:val="22"/>
                <w:szCs w:val="22"/>
              </w:rPr>
              <w:t>)</w:t>
            </w:r>
          </w:p>
        </w:tc>
      </w:tr>
      <w:tr w:rsidR="00857A63" w:rsidRPr="00EE71C2" w14:paraId="3E907F7D" w14:textId="77777777" w:rsidTr="003621E2">
        <w:trPr>
          <w:trHeight w:hRule="exact" w:val="284"/>
        </w:trPr>
        <w:tc>
          <w:tcPr>
            <w:tcW w:w="4106" w:type="dxa"/>
            <w:shd w:val="clear" w:color="auto" w:fill="auto"/>
            <w:hideMark/>
          </w:tcPr>
          <w:p w14:paraId="3A895228" w14:textId="49198161"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Financiën</w:t>
            </w:r>
          </w:p>
        </w:tc>
        <w:tc>
          <w:tcPr>
            <w:tcW w:w="3969" w:type="dxa"/>
            <w:shd w:val="clear" w:color="auto" w:fill="auto"/>
            <w:hideMark/>
          </w:tcPr>
          <w:p w14:paraId="412188F9" w14:textId="7E3FC231"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Budget</w:t>
            </w:r>
          </w:p>
        </w:tc>
      </w:tr>
      <w:tr w:rsidR="00857A63" w:rsidRPr="00EE71C2" w14:paraId="6A1CD430" w14:textId="77777777" w:rsidTr="003621E2">
        <w:trPr>
          <w:trHeight w:hRule="exact" w:val="284"/>
        </w:trPr>
        <w:tc>
          <w:tcPr>
            <w:tcW w:w="4106" w:type="dxa"/>
            <w:shd w:val="clear" w:color="auto" w:fill="auto"/>
            <w:hideMark/>
          </w:tcPr>
          <w:p w14:paraId="4877BFBE" w14:textId="654ED32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503B3FE" w14:textId="0B320C9F"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Begroting/Jaarverslag</w:t>
            </w:r>
          </w:p>
        </w:tc>
      </w:tr>
      <w:tr w:rsidR="00857A63" w:rsidRPr="00EE71C2" w14:paraId="22F2AAFA" w14:textId="77777777" w:rsidTr="003621E2">
        <w:trPr>
          <w:trHeight w:hRule="exact" w:val="284"/>
        </w:trPr>
        <w:tc>
          <w:tcPr>
            <w:tcW w:w="4106" w:type="dxa"/>
            <w:shd w:val="clear" w:color="auto" w:fill="auto"/>
            <w:hideMark/>
          </w:tcPr>
          <w:p w14:paraId="6F052920" w14:textId="128CC3DB"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4079BD9" w14:textId="36728FB3"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Uitgaven</w:t>
            </w:r>
          </w:p>
        </w:tc>
      </w:tr>
      <w:tr w:rsidR="00857A63" w:rsidRPr="00EE71C2" w14:paraId="5AA1B8A9" w14:textId="77777777" w:rsidTr="003621E2">
        <w:trPr>
          <w:trHeight w:hRule="exact" w:val="284"/>
        </w:trPr>
        <w:tc>
          <w:tcPr>
            <w:tcW w:w="4106" w:type="dxa"/>
            <w:shd w:val="clear" w:color="auto" w:fill="auto"/>
            <w:hideMark/>
          </w:tcPr>
          <w:p w14:paraId="5295F5D0" w14:textId="607C9B21"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Sturing</w:t>
            </w:r>
          </w:p>
        </w:tc>
        <w:tc>
          <w:tcPr>
            <w:tcW w:w="3969" w:type="dxa"/>
            <w:shd w:val="clear" w:color="auto" w:fill="auto"/>
            <w:hideMark/>
          </w:tcPr>
          <w:p w14:paraId="5E0400DB" w14:textId="7CDE6818"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Sturende rol college</w:t>
            </w:r>
          </w:p>
        </w:tc>
      </w:tr>
      <w:tr w:rsidR="00857A63" w:rsidRPr="00EE71C2" w14:paraId="3E12B87C" w14:textId="77777777" w:rsidTr="003621E2">
        <w:trPr>
          <w:trHeight w:hRule="exact" w:val="284"/>
        </w:trPr>
        <w:tc>
          <w:tcPr>
            <w:tcW w:w="4106" w:type="dxa"/>
            <w:shd w:val="clear" w:color="auto" w:fill="auto"/>
            <w:hideMark/>
          </w:tcPr>
          <w:p w14:paraId="093602D7" w14:textId="3BB654EA"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Kaderstelling</w:t>
            </w:r>
          </w:p>
        </w:tc>
        <w:tc>
          <w:tcPr>
            <w:tcW w:w="3969" w:type="dxa"/>
            <w:shd w:val="clear" w:color="auto" w:fill="auto"/>
            <w:hideMark/>
          </w:tcPr>
          <w:p w14:paraId="7817A49B" w14:textId="40ABA174"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Kaderstellende rol </w:t>
            </w:r>
          </w:p>
        </w:tc>
      </w:tr>
      <w:tr w:rsidR="00857A63" w:rsidRPr="00EE71C2" w14:paraId="3C7CEA70" w14:textId="77777777" w:rsidTr="003621E2">
        <w:trPr>
          <w:trHeight w:hRule="exact" w:val="284"/>
        </w:trPr>
        <w:tc>
          <w:tcPr>
            <w:tcW w:w="4106" w:type="dxa"/>
            <w:shd w:val="clear" w:color="auto" w:fill="auto"/>
            <w:hideMark/>
          </w:tcPr>
          <w:p w14:paraId="6F3C2F5B" w14:textId="0FCD2CF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Controle</w:t>
            </w:r>
          </w:p>
        </w:tc>
        <w:tc>
          <w:tcPr>
            <w:tcW w:w="3969" w:type="dxa"/>
            <w:shd w:val="clear" w:color="auto" w:fill="auto"/>
            <w:hideMark/>
          </w:tcPr>
          <w:p w14:paraId="72F1ACBE" w14:textId="3E05990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Controlerende rol </w:t>
            </w:r>
          </w:p>
        </w:tc>
      </w:tr>
      <w:tr w:rsidR="00857A63" w:rsidRPr="00EE71C2" w14:paraId="0E5AA26E" w14:textId="77777777" w:rsidTr="003621E2">
        <w:trPr>
          <w:trHeight w:hRule="exact" w:val="284"/>
        </w:trPr>
        <w:tc>
          <w:tcPr>
            <w:tcW w:w="4106" w:type="dxa"/>
            <w:shd w:val="clear" w:color="auto" w:fill="auto"/>
            <w:hideMark/>
          </w:tcPr>
          <w:p w14:paraId="1F3A9671" w14:textId="2476CEAA"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Toezicht</w:t>
            </w:r>
          </w:p>
        </w:tc>
        <w:tc>
          <w:tcPr>
            <w:tcW w:w="3969" w:type="dxa"/>
            <w:shd w:val="clear" w:color="auto" w:fill="auto"/>
            <w:hideMark/>
          </w:tcPr>
          <w:p w14:paraId="25AA3908" w14:textId="317AA75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Monitoring</w:t>
            </w:r>
          </w:p>
        </w:tc>
      </w:tr>
      <w:tr w:rsidR="00857A63" w:rsidRPr="00EE71C2" w14:paraId="47224793" w14:textId="77777777" w:rsidTr="003621E2">
        <w:trPr>
          <w:trHeight w:hRule="exact" w:val="284"/>
        </w:trPr>
        <w:tc>
          <w:tcPr>
            <w:tcW w:w="4106" w:type="dxa"/>
            <w:shd w:val="clear" w:color="auto" w:fill="auto"/>
            <w:hideMark/>
          </w:tcPr>
          <w:p w14:paraId="4616041E" w14:textId="6515CE7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55A8C88A" w14:textId="2A362E4D"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Evaluatie/onderzoek</w:t>
            </w:r>
          </w:p>
        </w:tc>
      </w:tr>
      <w:tr w:rsidR="00857A63" w:rsidRPr="00EE71C2" w14:paraId="34746356" w14:textId="77777777" w:rsidTr="003621E2">
        <w:trPr>
          <w:trHeight w:hRule="exact" w:val="284"/>
        </w:trPr>
        <w:tc>
          <w:tcPr>
            <w:tcW w:w="4106" w:type="dxa"/>
            <w:shd w:val="clear" w:color="auto" w:fill="auto"/>
            <w:hideMark/>
          </w:tcPr>
          <w:p w14:paraId="0920AC65" w14:textId="073D1D9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Informatievoorziening</w:t>
            </w:r>
          </w:p>
        </w:tc>
        <w:tc>
          <w:tcPr>
            <w:tcW w:w="3969" w:type="dxa"/>
            <w:shd w:val="clear" w:color="auto" w:fill="auto"/>
            <w:hideMark/>
          </w:tcPr>
          <w:p w14:paraId="458257F0" w14:textId="50996A8F"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Informatievoorziening sturing</w:t>
            </w:r>
          </w:p>
        </w:tc>
      </w:tr>
      <w:tr w:rsidR="00857A63" w:rsidRPr="00EE71C2" w14:paraId="3009784B" w14:textId="77777777" w:rsidTr="003621E2">
        <w:trPr>
          <w:trHeight w:hRule="exact" w:val="284"/>
        </w:trPr>
        <w:tc>
          <w:tcPr>
            <w:tcW w:w="4106" w:type="dxa"/>
            <w:shd w:val="clear" w:color="auto" w:fill="auto"/>
            <w:hideMark/>
          </w:tcPr>
          <w:p w14:paraId="7013A937" w14:textId="31B93B35"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D4F8E0E" w14:textId="5609900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Informatievoorziening kaderstelling</w:t>
            </w:r>
          </w:p>
        </w:tc>
      </w:tr>
      <w:tr w:rsidR="00857A63" w:rsidRPr="00EE71C2" w14:paraId="547F834A" w14:textId="77777777" w:rsidTr="003621E2">
        <w:trPr>
          <w:trHeight w:hRule="exact" w:val="284"/>
        </w:trPr>
        <w:tc>
          <w:tcPr>
            <w:tcW w:w="4106" w:type="dxa"/>
            <w:shd w:val="clear" w:color="auto" w:fill="auto"/>
            <w:hideMark/>
          </w:tcPr>
          <w:p w14:paraId="76589A7A" w14:textId="47E8025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402B343B" w14:textId="03548435"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Informatievoorziening controle</w:t>
            </w:r>
          </w:p>
        </w:tc>
      </w:tr>
      <w:tr w:rsidR="00857A63" w:rsidRPr="00EE71C2" w14:paraId="6270A54D" w14:textId="77777777" w:rsidTr="003621E2">
        <w:trPr>
          <w:trHeight w:hRule="exact" w:val="284"/>
        </w:trPr>
        <w:tc>
          <w:tcPr>
            <w:tcW w:w="4106" w:type="dxa"/>
            <w:shd w:val="clear" w:color="auto" w:fill="auto"/>
            <w:hideMark/>
          </w:tcPr>
          <w:p w14:paraId="3ADC8F24" w14:textId="026B1D1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Organisatie</w:t>
            </w:r>
          </w:p>
        </w:tc>
        <w:tc>
          <w:tcPr>
            <w:tcW w:w="3969" w:type="dxa"/>
            <w:shd w:val="clear" w:color="auto" w:fill="auto"/>
            <w:hideMark/>
          </w:tcPr>
          <w:p w14:paraId="3A6C2914" w14:textId="1C96948D"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Organisatie externe inhuur</w:t>
            </w:r>
          </w:p>
        </w:tc>
      </w:tr>
      <w:tr w:rsidR="00857A63" w:rsidRPr="00EE71C2" w14:paraId="077B5704" w14:textId="77777777" w:rsidTr="003621E2">
        <w:trPr>
          <w:trHeight w:hRule="exact" w:val="284"/>
        </w:trPr>
        <w:tc>
          <w:tcPr>
            <w:tcW w:w="4106" w:type="dxa"/>
            <w:shd w:val="clear" w:color="auto" w:fill="auto"/>
            <w:hideMark/>
          </w:tcPr>
          <w:p w14:paraId="16826E4A" w14:textId="0622B44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24CDD544" w14:textId="42666C47"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Omvang en samenstelling externe inhuur</w:t>
            </w:r>
          </w:p>
        </w:tc>
      </w:tr>
      <w:tr w:rsidR="00857A63" w:rsidRPr="00EE71C2" w14:paraId="077E15C3" w14:textId="77777777" w:rsidTr="003621E2">
        <w:trPr>
          <w:trHeight w:hRule="exact" w:val="284"/>
        </w:trPr>
        <w:tc>
          <w:tcPr>
            <w:tcW w:w="4106" w:type="dxa"/>
            <w:shd w:val="clear" w:color="auto" w:fill="auto"/>
            <w:hideMark/>
          </w:tcPr>
          <w:p w14:paraId="21C5E89B" w14:textId="6E54ACE4"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407945F8" w14:textId="728295A7"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Protocol/werkinstructies</w:t>
            </w:r>
          </w:p>
        </w:tc>
      </w:tr>
      <w:tr w:rsidR="00857A63" w:rsidRPr="00EE71C2" w14:paraId="1542CE80" w14:textId="77777777" w:rsidTr="003621E2">
        <w:trPr>
          <w:trHeight w:hRule="exact" w:val="284"/>
        </w:trPr>
        <w:tc>
          <w:tcPr>
            <w:tcW w:w="4106" w:type="dxa"/>
            <w:shd w:val="clear" w:color="auto" w:fill="auto"/>
            <w:hideMark/>
          </w:tcPr>
          <w:p w14:paraId="0B158514" w14:textId="18A10561"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539EFC53" w14:textId="72DC029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(Strategisch) personeelsbeleid</w:t>
            </w:r>
          </w:p>
        </w:tc>
      </w:tr>
      <w:tr w:rsidR="00857A63" w:rsidRPr="00EE71C2" w14:paraId="76348548" w14:textId="77777777" w:rsidTr="003621E2">
        <w:trPr>
          <w:trHeight w:hRule="exact" w:val="284"/>
        </w:trPr>
        <w:tc>
          <w:tcPr>
            <w:tcW w:w="4106" w:type="dxa"/>
            <w:shd w:val="clear" w:color="auto" w:fill="auto"/>
            <w:hideMark/>
          </w:tcPr>
          <w:p w14:paraId="3EF8CFE1" w14:textId="54DA285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Praktijk uitvoering externe inhuur</w:t>
            </w:r>
          </w:p>
        </w:tc>
        <w:tc>
          <w:tcPr>
            <w:tcW w:w="3969" w:type="dxa"/>
            <w:shd w:val="clear" w:color="auto" w:fill="auto"/>
            <w:hideMark/>
          </w:tcPr>
          <w:p w14:paraId="6A4BBA3C" w14:textId="6F6E3382"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Uitvoering Externe Inhuur</w:t>
            </w:r>
          </w:p>
        </w:tc>
      </w:tr>
      <w:tr w:rsidR="00857A63" w:rsidRPr="00EE71C2" w14:paraId="0E161E7B" w14:textId="77777777" w:rsidTr="003621E2">
        <w:trPr>
          <w:trHeight w:hRule="exact" w:val="284"/>
        </w:trPr>
        <w:tc>
          <w:tcPr>
            <w:tcW w:w="4106" w:type="dxa"/>
            <w:shd w:val="clear" w:color="auto" w:fill="auto"/>
            <w:hideMark/>
          </w:tcPr>
          <w:p w14:paraId="57EA142A" w14:textId="2CF497BF"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4A147695" w14:textId="26B6A85E"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Besluit tot externe inhuur</w:t>
            </w:r>
          </w:p>
        </w:tc>
      </w:tr>
      <w:tr w:rsidR="00857A63" w:rsidRPr="00EE71C2" w14:paraId="01FE9988" w14:textId="77777777" w:rsidTr="003621E2">
        <w:trPr>
          <w:trHeight w:hRule="exact" w:val="284"/>
        </w:trPr>
        <w:tc>
          <w:tcPr>
            <w:tcW w:w="4106" w:type="dxa"/>
            <w:shd w:val="clear" w:color="auto" w:fill="auto"/>
            <w:hideMark/>
          </w:tcPr>
          <w:p w14:paraId="019BFAD4" w14:textId="0A6EBC04"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57F23596" w14:textId="20EA9307"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Opdrachtformulering</w:t>
            </w:r>
          </w:p>
        </w:tc>
      </w:tr>
      <w:tr w:rsidR="00857A63" w:rsidRPr="00EE71C2" w14:paraId="76A679E3" w14:textId="77777777" w:rsidTr="003621E2">
        <w:trPr>
          <w:trHeight w:hRule="exact" w:val="284"/>
        </w:trPr>
        <w:tc>
          <w:tcPr>
            <w:tcW w:w="4106" w:type="dxa"/>
            <w:shd w:val="clear" w:color="auto" w:fill="auto"/>
            <w:hideMark/>
          </w:tcPr>
          <w:p w14:paraId="1F54B3C6" w14:textId="300F5C28"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0F8183B5" w14:textId="74C23963"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Offertes</w:t>
            </w:r>
          </w:p>
        </w:tc>
      </w:tr>
      <w:tr w:rsidR="00857A63" w:rsidRPr="00EE71C2" w14:paraId="2E5CC114" w14:textId="77777777" w:rsidTr="003621E2">
        <w:trPr>
          <w:trHeight w:hRule="exact" w:val="284"/>
        </w:trPr>
        <w:tc>
          <w:tcPr>
            <w:tcW w:w="4106" w:type="dxa"/>
            <w:shd w:val="clear" w:color="auto" w:fill="auto"/>
            <w:hideMark/>
          </w:tcPr>
          <w:p w14:paraId="6B9EF013" w14:textId="2BB61752"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4B6CF76C" w14:textId="15F6347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Aanbesteding (nationaal en Europees)</w:t>
            </w:r>
          </w:p>
        </w:tc>
      </w:tr>
      <w:tr w:rsidR="00857A63" w:rsidRPr="00EE71C2" w14:paraId="32E85FDD" w14:textId="77777777" w:rsidTr="003621E2">
        <w:trPr>
          <w:trHeight w:hRule="exact" w:val="284"/>
        </w:trPr>
        <w:tc>
          <w:tcPr>
            <w:tcW w:w="4106" w:type="dxa"/>
            <w:shd w:val="clear" w:color="auto" w:fill="auto"/>
            <w:hideMark/>
          </w:tcPr>
          <w:p w14:paraId="3767E3C0" w14:textId="6BD4E05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2798FB2B" w14:textId="3D372F8C"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Communicatie</w:t>
            </w:r>
          </w:p>
        </w:tc>
      </w:tr>
      <w:tr w:rsidR="00857A63" w:rsidRPr="00EE71C2" w14:paraId="58D297EC" w14:textId="77777777" w:rsidTr="003621E2">
        <w:trPr>
          <w:trHeight w:hRule="exact" w:val="284"/>
        </w:trPr>
        <w:tc>
          <w:tcPr>
            <w:tcW w:w="4106" w:type="dxa"/>
            <w:shd w:val="clear" w:color="auto" w:fill="auto"/>
            <w:hideMark/>
          </w:tcPr>
          <w:p w14:paraId="17B26074" w14:textId="58025174"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12AFA57" w14:textId="30B3D52D"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Selectie-/Gunningcriteria</w:t>
            </w:r>
          </w:p>
        </w:tc>
      </w:tr>
      <w:tr w:rsidR="00857A63" w:rsidRPr="00EE71C2" w14:paraId="018E66F1" w14:textId="77777777" w:rsidTr="003621E2">
        <w:trPr>
          <w:trHeight w:hRule="exact" w:val="284"/>
        </w:trPr>
        <w:tc>
          <w:tcPr>
            <w:tcW w:w="4106" w:type="dxa"/>
            <w:shd w:val="clear" w:color="auto" w:fill="auto"/>
            <w:hideMark/>
          </w:tcPr>
          <w:p w14:paraId="221B1B0B" w14:textId="43DF9302"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04E93477" w14:textId="6B8D2F1A"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Soorten contracten</w:t>
            </w:r>
          </w:p>
        </w:tc>
      </w:tr>
      <w:tr w:rsidR="00857A63" w:rsidRPr="00EE71C2" w14:paraId="3A1DAEFD" w14:textId="77777777" w:rsidTr="003621E2">
        <w:trPr>
          <w:trHeight w:hRule="exact" w:val="284"/>
        </w:trPr>
        <w:tc>
          <w:tcPr>
            <w:tcW w:w="4106" w:type="dxa"/>
            <w:shd w:val="clear" w:color="auto" w:fill="auto"/>
            <w:hideMark/>
          </w:tcPr>
          <w:p w14:paraId="4F0FD762" w14:textId="2E0AEA20"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2DC6AE69" w14:textId="59427E72"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Inhoud contract</w:t>
            </w:r>
          </w:p>
        </w:tc>
      </w:tr>
      <w:tr w:rsidR="00857A63" w:rsidRPr="00EE71C2" w14:paraId="48063814" w14:textId="77777777" w:rsidTr="003621E2">
        <w:trPr>
          <w:trHeight w:hRule="exact" w:val="284"/>
        </w:trPr>
        <w:tc>
          <w:tcPr>
            <w:tcW w:w="4106" w:type="dxa"/>
            <w:shd w:val="clear" w:color="auto" w:fill="auto"/>
            <w:hideMark/>
          </w:tcPr>
          <w:p w14:paraId="2814A7A2" w14:textId="1706F521"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B6FB882" w14:textId="13D55874"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Tarieven inhuur</w:t>
            </w:r>
          </w:p>
        </w:tc>
      </w:tr>
      <w:tr w:rsidR="00857A63" w:rsidRPr="00EE71C2" w14:paraId="675672BD" w14:textId="77777777" w:rsidTr="003621E2">
        <w:trPr>
          <w:trHeight w:hRule="exact" w:val="284"/>
        </w:trPr>
        <w:tc>
          <w:tcPr>
            <w:tcW w:w="4106" w:type="dxa"/>
            <w:shd w:val="clear" w:color="auto" w:fill="auto"/>
            <w:hideMark/>
          </w:tcPr>
          <w:p w14:paraId="31A243D7" w14:textId="2AB56C09"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9114A26" w14:textId="16F0E2BF"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Dossiervorming/contractregistratie</w:t>
            </w:r>
          </w:p>
        </w:tc>
      </w:tr>
      <w:tr w:rsidR="00857A63" w:rsidRPr="00EE71C2" w14:paraId="5BCA95AF" w14:textId="77777777" w:rsidTr="003621E2">
        <w:trPr>
          <w:trHeight w:hRule="exact" w:val="284"/>
        </w:trPr>
        <w:tc>
          <w:tcPr>
            <w:tcW w:w="4106" w:type="dxa"/>
            <w:shd w:val="clear" w:color="auto" w:fill="auto"/>
            <w:hideMark/>
          </w:tcPr>
          <w:p w14:paraId="7A7C9BD1" w14:textId="129A747F"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197294FE" w14:textId="5AC95688"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Verstrekken opdracht</w:t>
            </w:r>
          </w:p>
        </w:tc>
      </w:tr>
      <w:tr w:rsidR="00857A63" w:rsidRPr="00EE71C2" w14:paraId="23E22811" w14:textId="77777777" w:rsidTr="003621E2">
        <w:trPr>
          <w:trHeight w:hRule="exact" w:val="284"/>
        </w:trPr>
        <w:tc>
          <w:tcPr>
            <w:tcW w:w="4106" w:type="dxa"/>
            <w:shd w:val="clear" w:color="auto" w:fill="auto"/>
            <w:hideMark/>
          </w:tcPr>
          <w:p w14:paraId="05DD4A5F" w14:textId="7F76C9C6"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157AD24A" w14:textId="0C89B9B0"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Monitoren/evalueren uitvoering externe inhuur</w:t>
            </w:r>
          </w:p>
        </w:tc>
      </w:tr>
      <w:tr w:rsidR="00857A63" w:rsidRPr="00EE71C2" w14:paraId="24B9E6BA" w14:textId="77777777" w:rsidTr="003621E2">
        <w:trPr>
          <w:trHeight w:hRule="exact" w:val="284"/>
        </w:trPr>
        <w:tc>
          <w:tcPr>
            <w:tcW w:w="4106" w:type="dxa"/>
            <w:shd w:val="clear" w:color="auto" w:fill="auto"/>
            <w:hideMark/>
          </w:tcPr>
          <w:p w14:paraId="3627DD15" w14:textId="53AC6719"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 xml:space="preserve"> </w:t>
            </w:r>
          </w:p>
        </w:tc>
        <w:tc>
          <w:tcPr>
            <w:tcW w:w="3969" w:type="dxa"/>
            <w:shd w:val="clear" w:color="auto" w:fill="auto"/>
            <w:hideMark/>
          </w:tcPr>
          <w:p w14:paraId="32593E5B" w14:textId="3CEF86B9" w:rsidR="00857A63" w:rsidRPr="00EE71C2"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Geleverde eindproduct/dienstverlening</w:t>
            </w:r>
          </w:p>
        </w:tc>
      </w:tr>
      <w:tr w:rsidR="00857A63" w:rsidRPr="00EE71C2" w14:paraId="2B171023" w14:textId="77777777" w:rsidTr="00070E4F">
        <w:trPr>
          <w:trHeight w:hRule="exact" w:val="284"/>
        </w:trPr>
        <w:tc>
          <w:tcPr>
            <w:tcW w:w="4106" w:type="dxa"/>
            <w:shd w:val="clear" w:color="auto" w:fill="auto"/>
            <w:vAlign w:val="center"/>
          </w:tcPr>
          <w:p w14:paraId="061593C7" w14:textId="0D9FE96F"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 </w:t>
            </w:r>
          </w:p>
        </w:tc>
        <w:tc>
          <w:tcPr>
            <w:tcW w:w="3969" w:type="dxa"/>
            <w:shd w:val="clear" w:color="auto" w:fill="auto"/>
            <w:vAlign w:val="center"/>
          </w:tcPr>
          <w:p w14:paraId="04D2EE92" w14:textId="4ACAFE3F"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Opdrachtgeverschap</w:t>
            </w:r>
          </w:p>
        </w:tc>
      </w:tr>
      <w:tr w:rsidR="00857A63" w:rsidRPr="00EE71C2" w14:paraId="0D173B58" w14:textId="77777777" w:rsidTr="00070E4F">
        <w:trPr>
          <w:trHeight w:hRule="exact" w:val="284"/>
        </w:trPr>
        <w:tc>
          <w:tcPr>
            <w:tcW w:w="4106" w:type="dxa"/>
            <w:shd w:val="clear" w:color="auto" w:fill="auto"/>
            <w:vAlign w:val="center"/>
          </w:tcPr>
          <w:p w14:paraId="7FFF0F62" w14:textId="68889631"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Prestaties</w:t>
            </w:r>
          </w:p>
        </w:tc>
        <w:tc>
          <w:tcPr>
            <w:tcW w:w="3969" w:type="dxa"/>
            <w:shd w:val="clear" w:color="auto" w:fill="auto"/>
            <w:vAlign w:val="center"/>
          </w:tcPr>
          <w:p w14:paraId="76FE1923" w14:textId="5AF6D7CD"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 xml:space="preserve">Prestaties </w:t>
            </w:r>
            <w:r w:rsidRPr="00857A63">
              <w:rPr>
                <w:rFonts w:asciiTheme="minorHAnsi" w:eastAsia="Dotum" w:hAnsiTheme="minorHAnsi" w:cstheme="minorHAnsi"/>
                <w:bCs/>
                <w:sz w:val="22"/>
                <w:szCs w:val="22"/>
              </w:rPr>
              <w:t>e</w:t>
            </w:r>
            <w:r w:rsidRPr="00857A63">
              <w:rPr>
                <w:rFonts w:asciiTheme="minorHAnsi" w:eastAsia="Dotum" w:hAnsiTheme="minorHAnsi" w:cstheme="minorHAnsi" w:hint="eastAsia"/>
                <w:bCs/>
                <w:sz w:val="22"/>
                <w:szCs w:val="22"/>
              </w:rPr>
              <w:t xml:space="preserve">xterne </w:t>
            </w:r>
            <w:r w:rsidRPr="00857A63">
              <w:rPr>
                <w:rFonts w:asciiTheme="minorHAnsi" w:eastAsia="Dotum" w:hAnsiTheme="minorHAnsi" w:cstheme="minorHAnsi"/>
                <w:bCs/>
                <w:sz w:val="22"/>
                <w:szCs w:val="22"/>
              </w:rPr>
              <w:t>i</w:t>
            </w:r>
            <w:r w:rsidRPr="00857A63">
              <w:rPr>
                <w:rFonts w:asciiTheme="minorHAnsi" w:eastAsia="Dotum" w:hAnsiTheme="minorHAnsi" w:cstheme="minorHAnsi" w:hint="eastAsia"/>
                <w:bCs/>
                <w:sz w:val="22"/>
                <w:szCs w:val="22"/>
              </w:rPr>
              <w:t>nhuur</w:t>
            </w:r>
          </w:p>
        </w:tc>
      </w:tr>
      <w:tr w:rsidR="00857A63" w:rsidRPr="00EE71C2" w14:paraId="15EA579F" w14:textId="77777777" w:rsidTr="00070E4F">
        <w:trPr>
          <w:trHeight w:hRule="exact" w:val="284"/>
        </w:trPr>
        <w:tc>
          <w:tcPr>
            <w:tcW w:w="4106" w:type="dxa"/>
            <w:shd w:val="clear" w:color="auto" w:fill="auto"/>
            <w:vAlign w:val="center"/>
          </w:tcPr>
          <w:p w14:paraId="34621E93" w14:textId="4AC1B2EE"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Resultaat</w:t>
            </w:r>
          </w:p>
        </w:tc>
        <w:tc>
          <w:tcPr>
            <w:tcW w:w="3969" w:type="dxa"/>
            <w:shd w:val="clear" w:color="auto" w:fill="auto"/>
            <w:vAlign w:val="center"/>
          </w:tcPr>
          <w:p w14:paraId="333BBDBA" w14:textId="03FA3E0A"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 xml:space="preserve">Resultaat beleid </w:t>
            </w:r>
            <w:r w:rsidRPr="00857A63">
              <w:rPr>
                <w:rFonts w:asciiTheme="minorHAnsi" w:eastAsia="Dotum" w:hAnsiTheme="minorHAnsi" w:cstheme="minorHAnsi"/>
                <w:bCs/>
                <w:sz w:val="22"/>
                <w:szCs w:val="22"/>
              </w:rPr>
              <w:t>e</w:t>
            </w:r>
            <w:r w:rsidRPr="00857A63">
              <w:rPr>
                <w:rFonts w:asciiTheme="minorHAnsi" w:eastAsia="Dotum" w:hAnsiTheme="minorHAnsi" w:cstheme="minorHAnsi" w:hint="eastAsia"/>
                <w:bCs/>
                <w:sz w:val="22"/>
                <w:szCs w:val="22"/>
              </w:rPr>
              <w:t xml:space="preserve">xterne </w:t>
            </w:r>
            <w:r w:rsidRPr="00857A63">
              <w:rPr>
                <w:rFonts w:asciiTheme="minorHAnsi" w:eastAsia="Dotum" w:hAnsiTheme="minorHAnsi" w:cstheme="minorHAnsi"/>
                <w:bCs/>
                <w:sz w:val="22"/>
                <w:szCs w:val="22"/>
              </w:rPr>
              <w:t>i</w:t>
            </w:r>
            <w:r w:rsidRPr="00857A63">
              <w:rPr>
                <w:rFonts w:asciiTheme="minorHAnsi" w:eastAsia="Dotum" w:hAnsiTheme="minorHAnsi" w:cstheme="minorHAnsi" w:hint="eastAsia"/>
                <w:bCs/>
                <w:sz w:val="22"/>
                <w:szCs w:val="22"/>
              </w:rPr>
              <w:t>nhuur</w:t>
            </w:r>
          </w:p>
        </w:tc>
      </w:tr>
      <w:tr w:rsidR="00857A63" w:rsidRPr="00EE71C2" w14:paraId="1A7689B0" w14:textId="77777777" w:rsidTr="00070E4F">
        <w:trPr>
          <w:trHeight w:hRule="exact" w:val="284"/>
        </w:trPr>
        <w:tc>
          <w:tcPr>
            <w:tcW w:w="4106" w:type="dxa"/>
            <w:shd w:val="clear" w:color="auto" w:fill="auto"/>
            <w:vAlign w:val="center"/>
          </w:tcPr>
          <w:p w14:paraId="0E411275" w14:textId="322AB67D"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Effectiviteit</w:t>
            </w:r>
          </w:p>
        </w:tc>
        <w:tc>
          <w:tcPr>
            <w:tcW w:w="3969" w:type="dxa"/>
            <w:shd w:val="clear" w:color="auto" w:fill="auto"/>
            <w:vAlign w:val="center"/>
          </w:tcPr>
          <w:p w14:paraId="716DC048" w14:textId="2BA79D5F"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 xml:space="preserve">Effectiviteit beleid </w:t>
            </w:r>
            <w:r w:rsidRPr="00857A63">
              <w:rPr>
                <w:rFonts w:asciiTheme="minorHAnsi" w:eastAsia="Dotum" w:hAnsiTheme="minorHAnsi" w:cstheme="minorHAnsi"/>
                <w:bCs/>
                <w:sz w:val="22"/>
                <w:szCs w:val="22"/>
              </w:rPr>
              <w:t>e</w:t>
            </w:r>
            <w:r w:rsidRPr="00857A63">
              <w:rPr>
                <w:rFonts w:asciiTheme="minorHAnsi" w:eastAsia="Dotum" w:hAnsiTheme="minorHAnsi" w:cstheme="minorHAnsi" w:hint="eastAsia"/>
                <w:bCs/>
                <w:sz w:val="22"/>
                <w:szCs w:val="22"/>
              </w:rPr>
              <w:t xml:space="preserve">xterne </w:t>
            </w:r>
            <w:r w:rsidRPr="00857A63">
              <w:rPr>
                <w:rFonts w:asciiTheme="minorHAnsi" w:eastAsia="Dotum" w:hAnsiTheme="minorHAnsi" w:cstheme="minorHAnsi"/>
                <w:bCs/>
                <w:sz w:val="22"/>
                <w:szCs w:val="22"/>
              </w:rPr>
              <w:t>i</w:t>
            </w:r>
            <w:r w:rsidRPr="00857A63">
              <w:rPr>
                <w:rFonts w:asciiTheme="minorHAnsi" w:eastAsia="Dotum" w:hAnsiTheme="minorHAnsi" w:cstheme="minorHAnsi" w:hint="eastAsia"/>
                <w:bCs/>
                <w:sz w:val="22"/>
                <w:szCs w:val="22"/>
              </w:rPr>
              <w:t>nhuur</w:t>
            </w:r>
          </w:p>
        </w:tc>
      </w:tr>
      <w:tr w:rsidR="00857A63" w:rsidRPr="00EE71C2" w14:paraId="52E6F0C1" w14:textId="77777777" w:rsidTr="00070E4F">
        <w:trPr>
          <w:trHeight w:hRule="exact" w:val="284"/>
        </w:trPr>
        <w:tc>
          <w:tcPr>
            <w:tcW w:w="4106" w:type="dxa"/>
            <w:shd w:val="clear" w:color="auto" w:fill="auto"/>
            <w:vAlign w:val="center"/>
          </w:tcPr>
          <w:p w14:paraId="0F47D15B" w14:textId="584D15AF"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Efficiëntie</w:t>
            </w:r>
          </w:p>
        </w:tc>
        <w:tc>
          <w:tcPr>
            <w:tcW w:w="3969" w:type="dxa"/>
            <w:shd w:val="clear" w:color="auto" w:fill="auto"/>
            <w:vAlign w:val="center"/>
          </w:tcPr>
          <w:p w14:paraId="513755E4" w14:textId="2045C20D" w:rsidR="00857A63" w:rsidRPr="00857A63" w:rsidRDefault="00857A63" w:rsidP="00857A63">
            <w:pPr>
              <w:spacing w:line="252" w:lineRule="auto"/>
              <w:rPr>
                <w:rFonts w:asciiTheme="minorHAnsi" w:eastAsia="Dotum" w:hAnsiTheme="minorHAnsi" w:cstheme="minorHAnsi"/>
                <w:bCs/>
                <w:sz w:val="22"/>
                <w:szCs w:val="22"/>
              </w:rPr>
            </w:pPr>
            <w:r w:rsidRPr="00857A63">
              <w:rPr>
                <w:rFonts w:asciiTheme="minorHAnsi" w:eastAsia="Dotum" w:hAnsiTheme="minorHAnsi" w:cstheme="minorHAnsi" w:hint="eastAsia"/>
                <w:bCs/>
                <w:sz w:val="22"/>
                <w:szCs w:val="22"/>
              </w:rPr>
              <w:t xml:space="preserve">Efficiëntie beleid </w:t>
            </w:r>
            <w:r w:rsidRPr="00857A63">
              <w:rPr>
                <w:rFonts w:asciiTheme="minorHAnsi" w:eastAsia="Dotum" w:hAnsiTheme="minorHAnsi" w:cstheme="minorHAnsi"/>
                <w:bCs/>
                <w:sz w:val="22"/>
                <w:szCs w:val="22"/>
              </w:rPr>
              <w:t>e</w:t>
            </w:r>
            <w:r w:rsidRPr="00857A63">
              <w:rPr>
                <w:rFonts w:asciiTheme="minorHAnsi" w:eastAsia="Dotum" w:hAnsiTheme="minorHAnsi" w:cstheme="minorHAnsi" w:hint="eastAsia"/>
                <w:bCs/>
                <w:sz w:val="22"/>
                <w:szCs w:val="22"/>
              </w:rPr>
              <w:t xml:space="preserve">xterne </w:t>
            </w:r>
            <w:r w:rsidRPr="00857A63">
              <w:rPr>
                <w:rFonts w:asciiTheme="minorHAnsi" w:eastAsia="Dotum" w:hAnsiTheme="minorHAnsi" w:cstheme="minorHAnsi"/>
                <w:bCs/>
                <w:sz w:val="22"/>
                <w:szCs w:val="22"/>
              </w:rPr>
              <w:t>i</w:t>
            </w:r>
            <w:r w:rsidRPr="00857A63">
              <w:rPr>
                <w:rFonts w:asciiTheme="minorHAnsi" w:eastAsia="Dotum" w:hAnsiTheme="minorHAnsi" w:cstheme="minorHAnsi" w:hint="eastAsia"/>
                <w:bCs/>
                <w:sz w:val="22"/>
                <w:szCs w:val="22"/>
              </w:rPr>
              <w:t>nhuur</w:t>
            </w:r>
          </w:p>
        </w:tc>
      </w:tr>
    </w:tbl>
    <w:p w14:paraId="7B1E6960" w14:textId="77777777" w:rsidR="0070275D" w:rsidRPr="00EE71C2" w:rsidRDefault="0070275D" w:rsidP="00EE71C2">
      <w:pPr>
        <w:spacing w:after="160" w:line="252" w:lineRule="auto"/>
        <w:rPr>
          <w:rFonts w:asciiTheme="minorHAnsi" w:eastAsia="Dotum" w:hAnsiTheme="minorHAnsi" w:cstheme="minorHAnsi"/>
          <w:bCs/>
          <w:sz w:val="22"/>
          <w:szCs w:val="22"/>
        </w:rPr>
      </w:pPr>
    </w:p>
    <w:p w14:paraId="307A0A95" w14:textId="6BFFCCBF" w:rsidR="00C8492D" w:rsidRDefault="00E91231" w:rsidP="00EE71C2">
      <w:pPr>
        <w:spacing w:after="160" w:line="252" w:lineRule="auto"/>
        <w:rPr>
          <w:rFonts w:asciiTheme="minorHAnsi" w:eastAsia="Dotum" w:hAnsiTheme="minorHAnsi" w:cstheme="minorHAnsi"/>
          <w:bCs/>
          <w:sz w:val="22"/>
          <w:szCs w:val="22"/>
        </w:rPr>
      </w:pPr>
      <w:r w:rsidRPr="00EE71C2">
        <w:rPr>
          <w:rFonts w:asciiTheme="minorHAnsi" w:eastAsia="Dotum" w:hAnsiTheme="minorHAnsi" w:cstheme="minorHAnsi"/>
          <w:bCs/>
          <w:sz w:val="22"/>
          <w:szCs w:val="22"/>
        </w:rPr>
        <w:t xml:space="preserve">De hoofdthema’s die in tabel 1 zijn opgenomen, zijn gebruikt voor het inventariseren van de centrale vragen die zijn beschreven in de Rekenkamerrapporten. De </w:t>
      </w:r>
      <w:proofErr w:type="spellStart"/>
      <w:r w:rsidRPr="00EE71C2">
        <w:rPr>
          <w:rFonts w:asciiTheme="minorHAnsi" w:eastAsia="Dotum" w:hAnsiTheme="minorHAnsi" w:cstheme="minorHAnsi"/>
          <w:bCs/>
          <w:sz w:val="22"/>
          <w:szCs w:val="22"/>
        </w:rPr>
        <w:t>subthema’s</w:t>
      </w:r>
      <w:proofErr w:type="spellEnd"/>
      <w:r w:rsidRPr="00EE71C2">
        <w:rPr>
          <w:rFonts w:asciiTheme="minorHAnsi" w:eastAsia="Dotum" w:hAnsiTheme="minorHAnsi" w:cstheme="minorHAnsi"/>
          <w:bCs/>
          <w:sz w:val="22"/>
          <w:szCs w:val="22"/>
        </w:rPr>
        <w:t xml:space="preserve"> uit tabel 1 zijn gebruikt voor </w:t>
      </w:r>
      <w:r w:rsidRPr="00EE71C2">
        <w:rPr>
          <w:rFonts w:asciiTheme="minorHAnsi" w:eastAsia="Dotum" w:hAnsiTheme="minorHAnsi" w:cstheme="minorHAnsi"/>
          <w:bCs/>
          <w:sz w:val="22"/>
          <w:szCs w:val="22"/>
        </w:rPr>
        <w:lastRenderedPageBreak/>
        <w:t xml:space="preserve">het inventariseren van de </w:t>
      </w:r>
      <w:r w:rsidRPr="00857A63">
        <w:rPr>
          <w:rFonts w:asciiTheme="minorHAnsi" w:eastAsia="Dotum" w:hAnsiTheme="minorHAnsi" w:cstheme="minorHAnsi"/>
          <w:bCs/>
          <w:i/>
          <w:iCs/>
          <w:sz w:val="22"/>
          <w:szCs w:val="22"/>
        </w:rPr>
        <w:t>normen</w:t>
      </w:r>
      <w:r w:rsidRPr="00EE71C2">
        <w:rPr>
          <w:rFonts w:asciiTheme="minorHAnsi" w:eastAsia="Dotum" w:hAnsiTheme="minorHAnsi" w:cstheme="minorHAnsi"/>
          <w:bCs/>
          <w:sz w:val="22"/>
          <w:szCs w:val="22"/>
        </w:rPr>
        <w:t xml:space="preserve">, de </w:t>
      </w:r>
      <w:r w:rsidRPr="00857A63">
        <w:rPr>
          <w:rFonts w:asciiTheme="minorHAnsi" w:eastAsia="Dotum" w:hAnsiTheme="minorHAnsi" w:cstheme="minorHAnsi"/>
          <w:bCs/>
          <w:i/>
          <w:iCs/>
          <w:sz w:val="22"/>
          <w:szCs w:val="22"/>
        </w:rPr>
        <w:t>onderzoeksvragen</w:t>
      </w:r>
      <w:r w:rsidRPr="00EE71C2">
        <w:rPr>
          <w:rFonts w:asciiTheme="minorHAnsi" w:eastAsia="Dotum" w:hAnsiTheme="minorHAnsi" w:cstheme="minorHAnsi"/>
          <w:bCs/>
          <w:sz w:val="22"/>
          <w:szCs w:val="22"/>
        </w:rPr>
        <w:t xml:space="preserve">, de </w:t>
      </w:r>
      <w:r w:rsidRPr="00857A63">
        <w:rPr>
          <w:rFonts w:asciiTheme="minorHAnsi" w:eastAsia="Dotum" w:hAnsiTheme="minorHAnsi" w:cstheme="minorHAnsi"/>
          <w:bCs/>
          <w:i/>
          <w:iCs/>
          <w:sz w:val="22"/>
          <w:szCs w:val="22"/>
        </w:rPr>
        <w:t>conclusies</w:t>
      </w:r>
      <w:r w:rsidRPr="00EE71C2">
        <w:rPr>
          <w:rFonts w:asciiTheme="minorHAnsi" w:eastAsia="Dotum" w:hAnsiTheme="minorHAnsi" w:cstheme="minorHAnsi"/>
          <w:bCs/>
          <w:sz w:val="22"/>
          <w:szCs w:val="22"/>
        </w:rPr>
        <w:t xml:space="preserve"> en de </w:t>
      </w:r>
      <w:r w:rsidRPr="00857A63">
        <w:rPr>
          <w:rFonts w:asciiTheme="minorHAnsi" w:eastAsia="Dotum" w:hAnsiTheme="minorHAnsi" w:cstheme="minorHAnsi"/>
          <w:bCs/>
          <w:i/>
          <w:iCs/>
          <w:sz w:val="22"/>
          <w:szCs w:val="22"/>
        </w:rPr>
        <w:t>aanbevelingen</w:t>
      </w:r>
      <w:r w:rsidRPr="00EE71C2">
        <w:rPr>
          <w:rFonts w:asciiTheme="minorHAnsi" w:eastAsia="Dotum" w:hAnsiTheme="minorHAnsi" w:cstheme="minorHAnsi"/>
          <w:bCs/>
          <w:sz w:val="22"/>
          <w:szCs w:val="22"/>
        </w:rPr>
        <w:t xml:space="preserve"> die zijn beschreven in de Rekenkamerrapporten. </w:t>
      </w:r>
    </w:p>
    <w:p w14:paraId="33D0A6C5" w14:textId="2C47421A" w:rsidR="00857A63" w:rsidRPr="00EE71C2" w:rsidRDefault="00857A63" w:rsidP="00EE71C2">
      <w:pPr>
        <w:spacing w:after="160" w:line="252" w:lineRule="auto"/>
        <w:rPr>
          <w:rFonts w:asciiTheme="minorHAnsi" w:eastAsia="Dotum" w:hAnsiTheme="minorHAnsi" w:cstheme="minorHAnsi"/>
          <w:bCs/>
          <w:sz w:val="22"/>
          <w:szCs w:val="22"/>
        </w:rPr>
      </w:pPr>
      <w:r w:rsidRPr="00857A63">
        <w:rPr>
          <w:rFonts w:asciiTheme="minorHAnsi" w:eastAsia="Dotum" w:hAnsiTheme="minorHAnsi" w:cstheme="minorHAnsi"/>
          <w:bCs/>
          <w:sz w:val="22"/>
          <w:szCs w:val="22"/>
        </w:rPr>
        <w:t>Om gericht informatie te kunnen zoeken in het Metadossier kan gebruik worden gemaakt van een aantal filters, waaronder inwonersaantal. Voor het aantal inwoners van de gemeenten in het Metadossier Externe Inhuur zijn CBS-gegevens gebruikt die betrekking hebben op 2022. Voor de hoogheemraad- en waterschappen en de provincies zijn de aantallen gebaseerd op de websites van de betreffende organisaties.</w:t>
      </w:r>
    </w:p>
    <w:p w14:paraId="0F3EA0E0" w14:textId="23DF30E3" w:rsidR="009753FE" w:rsidRPr="00055F84" w:rsidRDefault="0045212A" w:rsidP="00EE71C2">
      <w:pPr>
        <w:pStyle w:val="Kop1"/>
      </w:pPr>
      <w:bookmarkStart w:id="5" w:name="_Toc136610952"/>
      <w:r>
        <w:t>Overzicht</w:t>
      </w:r>
      <w:r w:rsidR="00957BD7" w:rsidRPr="00055F84">
        <w:t xml:space="preserve"> inhoud </w:t>
      </w:r>
      <w:r w:rsidR="009753FE" w:rsidRPr="00055F84">
        <w:t>Rekenkamerrapporten</w:t>
      </w:r>
      <w:bookmarkEnd w:id="5"/>
    </w:p>
    <w:p w14:paraId="6C9AD9BA" w14:textId="68A16920" w:rsidR="008604C9" w:rsidRPr="0045212A" w:rsidRDefault="00215824" w:rsidP="0045212A">
      <w:pPr>
        <w:pStyle w:val="Kop2"/>
      </w:pPr>
      <w:bookmarkStart w:id="6" w:name="_Toc136610953"/>
      <w:r w:rsidRPr="0045212A">
        <w:t>3</w:t>
      </w:r>
      <w:r w:rsidR="008604C9" w:rsidRPr="0045212A">
        <w:t>.1</w:t>
      </w:r>
      <w:r w:rsidR="00B366AD" w:rsidRPr="0045212A">
        <w:tab/>
      </w:r>
      <w:r w:rsidR="008604C9" w:rsidRPr="0045212A">
        <w:t>Inleiding</w:t>
      </w:r>
      <w:bookmarkEnd w:id="6"/>
    </w:p>
    <w:p w14:paraId="36F28CC3" w14:textId="77777777" w:rsidR="00E06230" w:rsidRPr="0045212A" w:rsidRDefault="00E06230" w:rsidP="0045212A">
      <w:pPr>
        <w:rPr>
          <w:rFonts w:asciiTheme="minorHAnsi" w:hAnsiTheme="minorHAnsi" w:cstheme="minorHAnsi"/>
          <w:b/>
          <w:sz w:val="22"/>
          <w:szCs w:val="22"/>
        </w:rPr>
      </w:pPr>
      <w:r w:rsidRPr="0045212A">
        <w:rPr>
          <w:rFonts w:asciiTheme="minorHAnsi" w:hAnsiTheme="minorHAnsi" w:cstheme="minorHAnsi"/>
          <w:sz w:val="22"/>
          <w:szCs w:val="22"/>
        </w:rPr>
        <w:t xml:space="preserve">Om iets te kunnen zeggen over de inhoud van de Rekenkamerrapporten die over Externe Inhuur zijn geschreven, is nagegaan hoe vaak de hoofdthema’s in de centrale vragen (§3.2) en de normen (§3.3) terugkomen én hoe vaak de </w:t>
      </w:r>
      <w:proofErr w:type="spellStart"/>
      <w:r w:rsidRPr="0045212A">
        <w:rPr>
          <w:rFonts w:asciiTheme="minorHAnsi" w:hAnsiTheme="minorHAnsi" w:cstheme="minorHAnsi"/>
          <w:sz w:val="22"/>
          <w:szCs w:val="22"/>
        </w:rPr>
        <w:t>subthema’s</w:t>
      </w:r>
      <w:proofErr w:type="spellEnd"/>
      <w:r w:rsidRPr="0045212A">
        <w:rPr>
          <w:rFonts w:asciiTheme="minorHAnsi" w:hAnsiTheme="minorHAnsi" w:cstheme="minorHAnsi"/>
          <w:sz w:val="22"/>
          <w:szCs w:val="22"/>
        </w:rPr>
        <w:t xml:space="preserve"> in de conclusies en aanbevelingen (§3.4). In totaal zijn de rapporten van 40 Rekenkamer(</w:t>
      </w:r>
      <w:proofErr w:type="spellStart"/>
      <w:r w:rsidRPr="0045212A">
        <w:rPr>
          <w:rFonts w:asciiTheme="minorHAnsi" w:hAnsiTheme="minorHAnsi" w:cstheme="minorHAnsi"/>
          <w:sz w:val="22"/>
          <w:szCs w:val="22"/>
        </w:rPr>
        <w:t>cie</w:t>
      </w:r>
      <w:proofErr w:type="spellEnd"/>
      <w:r w:rsidRPr="0045212A">
        <w:rPr>
          <w:rFonts w:asciiTheme="minorHAnsi" w:hAnsiTheme="minorHAnsi" w:cstheme="minorHAnsi"/>
          <w:sz w:val="22"/>
          <w:szCs w:val="22"/>
        </w:rPr>
        <w:t>)s geïnventariseerd: 35 gemeentelijke Rekenkamer(</w:t>
      </w:r>
      <w:proofErr w:type="spellStart"/>
      <w:r w:rsidRPr="0045212A">
        <w:rPr>
          <w:rFonts w:asciiTheme="minorHAnsi" w:hAnsiTheme="minorHAnsi" w:cstheme="minorHAnsi"/>
          <w:sz w:val="22"/>
          <w:szCs w:val="22"/>
        </w:rPr>
        <w:t>cie</w:t>
      </w:r>
      <w:proofErr w:type="spellEnd"/>
      <w:r w:rsidRPr="0045212A">
        <w:rPr>
          <w:rFonts w:asciiTheme="minorHAnsi" w:hAnsiTheme="minorHAnsi" w:cstheme="minorHAnsi"/>
          <w:sz w:val="22"/>
          <w:szCs w:val="22"/>
        </w:rPr>
        <w:t xml:space="preserve">)s, 3 provinciale Rekenkamers en 2 </w:t>
      </w:r>
      <w:proofErr w:type="spellStart"/>
      <w:r w:rsidRPr="0045212A">
        <w:rPr>
          <w:rFonts w:asciiTheme="minorHAnsi" w:hAnsiTheme="minorHAnsi" w:cstheme="minorHAnsi"/>
          <w:sz w:val="22"/>
          <w:szCs w:val="22"/>
        </w:rPr>
        <w:t>Rekenkamercie’s</w:t>
      </w:r>
      <w:proofErr w:type="spellEnd"/>
      <w:r w:rsidRPr="0045212A">
        <w:rPr>
          <w:rFonts w:asciiTheme="minorHAnsi" w:hAnsiTheme="minorHAnsi" w:cstheme="minorHAnsi"/>
          <w:sz w:val="22"/>
          <w:szCs w:val="22"/>
        </w:rPr>
        <w:t xml:space="preserve"> van waterschappen. </w:t>
      </w:r>
    </w:p>
    <w:p w14:paraId="5FD1C5C4" w14:textId="3916B38A" w:rsidR="00BE1CD8" w:rsidRPr="009D4BB5" w:rsidRDefault="00215824" w:rsidP="0045212A">
      <w:pPr>
        <w:pStyle w:val="Kop2"/>
      </w:pPr>
      <w:bookmarkStart w:id="7" w:name="_Toc136610954"/>
      <w:r>
        <w:t>3</w:t>
      </w:r>
      <w:r w:rsidR="008604C9" w:rsidRPr="009D4BB5">
        <w:t>.2</w:t>
      </w:r>
      <w:r w:rsidR="008604C9" w:rsidRPr="009D4BB5">
        <w:tab/>
      </w:r>
      <w:r w:rsidR="00B366AD">
        <w:t>Centrale</w:t>
      </w:r>
      <w:r w:rsidR="00A20F82" w:rsidRPr="009D4BB5">
        <w:t xml:space="preserve"> vragen</w:t>
      </w:r>
      <w:bookmarkEnd w:id="7"/>
    </w:p>
    <w:p w14:paraId="254E4FB0" w14:textId="77777777" w:rsidR="00E06230" w:rsidRPr="0045212A" w:rsidRDefault="00E06230" w:rsidP="0045212A">
      <w:pPr>
        <w:spacing w:after="160"/>
        <w:rPr>
          <w:rFonts w:asciiTheme="minorHAnsi" w:eastAsia="Dotum" w:hAnsiTheme="minorHAnsi" w:cstheme="minorHAnsi"/>
          <w:sz w:val="22"/>
          <w:szCs w:val="22"/>
        </w:rPr>
      </w:pPr>
      <w:r w:rsidRPr="0045212A">
        <w:rPr>
          <w:rFonts w:asciiTheme="minorHAnsi" w:eastAsia="Dotum" w:hAnsiTheme="minorHAnsi" w:cstheme="minorHAnsi"/>
          <w:sz w:val="22"/>
          <w:szCs w:val="22"/>
        </w:rPr>
        <w:t>Tabel 2 geeft een overzicht van de verschillende hoofdthema’s die in de centrale vragen van de Rekenkameronderzoeken voorkomen.</w:t>
      </w:r>
      <w:r w:rsidRPr="0045212A">
        <w:rPr>
          <w:rFonts w:asciiTheme="minorHAnsi" w:eastAsia="Dotum" w:hAnsiTheme="minorHAnsi" w:cstheme="minorHAnsi"/>
          <w:sz w:val="22"/>
          <w:szCs w:val="22"/>
          <w:vertAlign w:val="superscript"/>
        </w:rPr>
        <w:footnoteReference w:id="6"/>
      </w:r>
    </w:p>
    <w:p w14:paraId="56D7CD61" w14:textId="5E62E073" w:rsidR="0070275D" w:rsidRDefault="00957BD7" w:rsidP="0070275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Tabel 2</w:t>
      </w:r>
      <w:r w:rsidRPr="009D4BB5">
        <w:rPr>
          <w:rFonts w:ascii="Dotum" w:eastAsia="Dotum" w:hAnsi="Dotum"/>
          <w:b/>
          <w:color w:val="007E9A"/>
          <w:sz w:val="20"/>
          <w:szCs w:val="20"/>
        </w:rPr>
        <w:tab/>
      </w:r>
      <w:r w:rsidRPr="00957BD7">
        <w:rPr>
          <w:rFonts w:ascii="Dotum" w:eastAsia="Dotum" w:hAnsi="Dotum"/>
          <w:bCs/>
          <w:sz w:val="20"/>
          <w:szCs w:val="20"/>
        </w:rPr>
        <w:t xml:space="preserve"> </w:t>
      </w:r>
      <w:r w:rsidR="00F14187" w:rsidRPr="00C16B9D">
        <w:rPr>
          <w:rFonts w:asciiTheme="minorHAnsi" w:eastAsia="Dotum" w:hAnsiTheme="minorHAnsi" w:cstheme="minorHAnsi"/>
          <w:bCs/>
          <w:sz w:val="22"/>
          <w:szCs w:val="22"/>
        </w:rPr>
        <w:t>Centrale vragen</w:t>
      </w:r>
      <w:r w:rsidRPr="00C16B9D">
        <w:rPr>
          <w:rFonts w:asciiTheme="minorHAnsi" w:eastAsia="Dotum" w:hAnsiTheme="minorHAnsi" w:cstheme="minorHAnsi"/>
          <w:bCs/>
          <w:sz w:val="22"/>
          <w:szCs w:val="22"/>
        </w:rPr>
        <w:t xml:space="preserve"> </w:t>
      </w:r>
      <w:r w:rsidR="008B4310" w:rsidRPr="00C16B9D">
        <w:rPr>
          <w:rFonts w:asciiTheme="minorHAnsi" w:eastAsia="Dotum" w:hAnsiTheme="minorHAnsi" w:cstheme="minorHAnsi"/>
          <w:bCs/>
          <w:sz w:val="22"/>
          <w:szCs w:val="22"/>
        </w:rPr>
        <w:t>Rekenkameronderzoek</w:t>
      </w:r>
      <w:r w:rsidRPr="00C16B9D">
        <w:rPr>
          <w:rFonts w:asciiTheme="minorHAnsi" w:eastAsia="Dotum" w:hAnsiTheme="minorHAnsi" w:cstheme="minorHAnsi"/>
          <w:bCs/>
          <w:sz w:val="22"/>
          <w:szCs w:val="22"/>
        </w:rPr>
        <w:t xml:space="preserve"> </w:t>
      </w:r>
      <w:r w:rsidR="00E06230">
        <w:rPr>
          <w:rFonts w:asciiTheme="minorHAnsi" w:eastAsia="Dotum" w:hAnsiTheme="minorHAnsi" w:cstheme="minorHAnsi"/>
          <w:bCs/>
          <w:sz w:val="22"/>
          <w:szCs w:val="22"/>
        </w:rPr>
        <w:t>Externe Inhuur</w:t>
      </w:r>
      <w:r w:rsidR="00BE1CD8" w:rsidRPr="00C16B9D">
        <w:rPr>
          <w:rFonts w:asciiTheme="minorHAnsi" w:eastAsia="Dotum" w:hAnsiTheme="minorHAnsi" w:cstheme="minorHAnsi"/>
          <w:bCs/>
          <w:sz w:val="22"/>
          <w:szCs w:val="22"/>
        </w:rPr>
        <w:t xml:space="preserve"> (n=</w:t>
      </w:r>
      <w:r w:rsidR="00E06230">
        <w:rPr>
          <w:rFonts w:asciiTheme="minorHAnsi" w:eastAsia="Dotum" w:hAnsiTheme="minorHAnsi" w:cstheme="minorHAnsi"/>
          <w:bCs/>
          <w:sz w:val="22"/>
          <w:szCs w:val="22"/>
        </w:rPr>
        <w:t>40</w:t>
      </w:r>
      <w:r w:rsidR="00BE1CD8" w:rsidRPr="00C16B9D">
        <w:rPr>
          <w:rFonts w:asciiTheme="minorHAnsi" w:eastAsia="Dotum" w:hAnsiTheme="minorHAnsi" w:cstheme="minorHAnsi"/>
          <w:bCs/>
          <w:sz w:val="22"/>
          <w:szCs w:val="22"/>
        </w:rPr>
        <w:t>)</w:t>
      </w:r>
      <w:r w:rsidR="00763975" w:rsidRPr="00C16B9D">
        <w:rPr>
          <w:rFonts w:asciiTheme="minorHAnsi" w:eastAsia="Dotum" w:hAnsiTheme="minorHAnsi" w:cstheme="minorHAnsi"/>
          <w:sz w:val="22"/>
          <w:szCs w:val="22"/>
        </w:rPr>
        <w:t xml:space="preserve"> </w:t>
      </w:r>
    </w:p>
    <w:tbl>
      <w:tblPr>
        <w:tblW w:w="5949" w:type="dxa"/>
        <w:tblLayout w:type="fixed"/>
        <w:tblCellMar>
          <w:left w:w="70" w:type="dxa"/>
          <w:right w:w="70" w:type="dxa"/>
        </w:tblCellMar>
        <w:tblLook w:val="04A0" w:firstRow="1" w:lastRow="0" w:firstColumn="1" w:lastColumn="0" w:noHBand="0" w:noVBand="1"/>
      </w:tblPr>
      <w:tblGrid>
        <w:gridCol w:w="3349"/>
        <w:gridCol w:w="1324"/>
        <w:gridCol w:w="1276"/>
      </w:tblGrid>
      <w:tr w:rsidR="0070275D" w:rsidRPr="0070275D" w14:paraId="5FEE3CED" w14:textId="77777777" w:rsidTr="00992F72">
        <w:trPr>
          <w:trHeight w:val="469"/>
        </w:trPr>
        <w:tc>
          <w:tcPr>
            <w:tcW w:w="3349"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6DAFFA02" w14:textId="77777777" w:rsidR="0070275D" w:rsidRPr="00EE71C2" w:rsidRDefault="0070275D" w:rsidP="00E11C50">
            <w:pPr>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b/>
                <w:bCs/>
                <w:color w:val="FFFFFF" w:themeColor="background1"/>
                <w:sz w:val="22"/>
                <w:szCs w:val="22"/>
              </w:rPr>
              <w:t>Centrale vragen</w:t>
            </w:r>
          </w:p>
        </w:tc>
        <w:tc>
          <w:tcPr>
            <w:tcW w:w="1324" w:type="dxa"/>
            <w:tcBorders>
              <w:top w:val="single" w:sz="4" w:space="0" w:color="auto"/>
              <w:left w:val="nil"/>
              <w:bottom w:val="single" w:sz="4" w:space="0" w:color="auto"/>
              <w:right w:val="single" w:sz="4" w:space="0" w:color="auto"/>
            </w:tcBorders>
            <w:shd w:val="clear" w:color="auto" w:fill="007E9A"/>
            <w:noWrap/>
            <w:vAlign w:val="center"/>
            <w:hideMark/>
          </w:tcPr>
          <w:p w14:paraId="13170262" w14:textId="77777777" w:rsidR="0070275D" w:rsidRPr="00EE71C2" w:rsidRDefault="0070275D" w:rsidP="00E11C50">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74C3338E" w14:textId="77777777" w:rsidR="0070275D" w:rsidRPr="00EE71C2" w:rsidRDefault="0070275D" w:rsidP="00E11C50">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276" w:type="dxa"/>
            <w:tcBorders>
              <w:top w:val="single" w:sz="4" w:space="0" w:color="auto"/>
              <w:left w:val="nil"/>
              <w:bottom w:val="single" w:sz="4" w:space="0" w:color="auto"/>
              <w:right w:val="single" w:sz="4" w:space="0" w:color="auto"/>
            </w:tcBorders>
            <w:shd w:val="clear" w:color="auto" w:fill="007E9A"/>
            <w:vAlign w:val="center"/>
          </w:tcPr>
          <w:p w14:paraId="7F9DB323" w14:textId="77777777" w:rsidR="0070275D" w:rsidRPr="00EE71C2" w:rsidRDefault="0070275D" w:rsidP="00E11C50">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E06230" w:rsidRPr="00E06230" w14:paraId="5F40E40E" w14:textId="77777777" w:rsidTr="00001EB4">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hideMark/>
          </w:tcPr>
          <w:p w14:paraId="3A851922" w14:textId="671F410C"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Organisatie</w:t>
            </w:r>
          </w:p>
        </w:tc>
        <w:tc>
          <w:tcPr>
            <w:tcW w:w="1324" w:type="dxa"/>
            <w:tcBorders>
              <w:top w:val="single" w:sz="4" w:space="0" w:color="auto"/>
              <w:left w:val="nil"/>
              <w:bottom w:val="single" w:sz="4" w:space="0" w:color="auto"/>
              <w:right w:val="single" w:sz="4" w:space="0" w:color="auto"/>
            </w:tcBorders>
            <w:shd w:val="clear" w:color="auto" w:fill="auto"/>
            <w:noWrap/>
            <w:hideMark/>
          </w:tcPr>
          <w:p w14:paraId="1F21F642" w14:textId="2604C807"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29</w:t>
            </w:r>
          </w:p>
        </w:tc>
        <w:tc>
          <w:tcPr>
            <w:tcW w:w="1276" w:type="dxa"/>
            <w:tcBorders>
              <w:top w:val="single" w:sz="4" w:space="0" w:color="auto"/>
              <w:left w:val="nil"/>
              <w:bottom w:val="single" w:sz="4" w:space="0" w:color="auto"/>
              <w:right w:val="single" w:sz="4" w:space="0" w:color="auto"/>
            </w:tcBorders>
            <w:shd w:val="clear" w:color="auto" w:fill="auto"/>
            <w:hideMark/>
          </w:tcPr>
          <w:p w14:paraId="74F111B3" w14:textId="16EEEBB6"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73%</w:t>
            </w:r>
          </w:p>
        </w:tc>
      </w:tr>
      <w:tr w:rsidR="00E06230" w:rsidRPr="00E06230" w14:paraId="7F6D3966"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5779D9CE" w14:textId="217B137B"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Praktijk uitvoering externe inhuur</w:t>
            </w:r>
          </w:p>
        </w:tc>
        <w:tc>
          <w:tcPr>
            <w:tcW w:w="1324" w:type="dxa"/>
            <w:tcBorders>
              <w:top w:val="nil"/>
              <w:left w:val="nil"/>
              <w:bottom w:val="single" w:sz="4" w:space="0" w:color="auto"/>
              <w:right w:val="single" w:sz="4" w:space="0" w:color="auto"/>
            </w:tcBorders>
            <w:shd w:val="clear" w:color="auto" w:fill="auto"/>
            <w:noWrap/>
            <w:hideMark/>
          </w:tcPr>
          <w:p w14:paraId="78A5A32D" w14:textId="68E07283"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20</w:t>
            </w:r>
          </w:p>
        </w:tc>
        <w:tc>
          <w:tcPr>
            <w:tcW w:w="1276" w:type="dxa"/>
            <w:tcBorders>
              <w:top w:val="nil"/>
              <w:left w:val="nil"/>
              <w:bottom w:val="single" w:sz="4" w:space="0" w:color="auto"/>
              <w:right w:val="single" w:sz="4" w:space="0" w:color="auto"/>
            </w:tcBorders>
            <w:shd w:val="clear" w:color="auto" w:fill="auto"/>
            <w:hideMark/>
          </w:tcPr>
          <w:p w14:paraId="0571F268" w14:textId="65415F98"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50%</w:t>
            </w:r>
          </w:p>
        </w:tc>
      </w:tr>
      <w:tr w:rsidR="00E06230" w:rsidRPr="00E06230" w14:paraId="70DFB1D6"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1C3FF20C" w14:textId="668DD769"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Efficiëntie</w:t>
            </w:r>
          </w:p>
        </w:tc>
        <w:tc>
          <w:tcPr>
            <w:tcW w:w="1324" w:type="dxa"/>
            <w:tcBorders>
              <w:top w:val="nil"/>
              <w:left w:val="nil"/>
              <w:bottom w:val="single" w:sz="4" w:space="0" w:color="auto"/>
              <w:right w:val="single" w:sz="4" w:space="0" w:color="auto"/>
            </w:tcBorders>
            <w:shd w:val="clear" w:color="auto" w:fill="auto"/>
            <w:noWrap/>
            <w:hideMark/>
          </w:tcPr>
          <w:p w14:paraId="5C3570BA" w14:textId="5C40DD63"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22</w:t>
            </w:r>
          </w:p>
        </w:tc>
        <w:tc>
          <w:tcPr>
            <w:tcW w:w="1276" w:type="dxa"/>
            <w:tcBorders>
              <w:top w:val="nil"/>
              <w:left w:val="nil"/>
              <w:bottom w:val="single" w:sz="4" w:space="0" w:color="auto"/>
              <w:right w:val="single" w:sz="4" w:space="0" w:color="auto"/>
            </w:tcBorders>
            <w:shd w:val="clear" w:color="auto" w:fill="auto"/>
            <w:hideMark/>
          </w:tcPr>
          <w:p w14:paraId="09327C85" w14:textId="44BB0EF9"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55%</w:t>
            </w:r>
          </w:p>
        </w:tc>
      </w:tr>
      <w:tr w:rsidR="00E06230" w:rsidRPr="00E06230" w14:paraId="52AB4C81"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50B64F6F" w14:textId="72D25D7C"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Effectiviteit</w:t>
            </w:r>
          </w:p>
        </w:tc>
        <w:tc>
          <w:tcPr>
            <w:tcW w:w="1324" w:type="dxa"/>
            <w:tcBorders>
              <w:top w:val="nil"/>
              <w:left w:val="nil"/>
              <w:bottom w:val="single" w:sz="4" w:space="0" w:color="auto"/>
              <w:right w:val="single" w:sz="4" w:space="0" w:color="auto"/>
            </w:tcBorders>
            <w:shd w:val="clear" w:color="auto" w:fill="auto"/>
            <w:noWrap/>
            <w:hideMark/>
          </w:tcPr>
          <w:p w14:paraId="7D12365A" w14:textId="7A098277"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21</w:t>
            </w:r>
          </w:p>
        </w:tc>
        <w:tc>
          <w:tcPr>
            <w:tcW w:w="1276" w:type="dxa"/>
            <w:tcBorders>
              <w:top w:val="nil"/>
              <w:left w:val="nil"/>
              <w:bottom w:val="single" w:sz="4" w:space="0" w:color="auto"/>
              <w:right w:val="single" w:sz="4" w:space="0" w:color="auto"/>
            </w:tcBorders>
            <w:shd w:val="clear" w:color="auto" w:fill="auto"/>
            <w:hideMark/>
          </w:tcPr>
          <w:p w14:paraId="3EBC2384" w14:textId="5CEFCC0A"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53%</w:t>
            </w:r>
          </w:p>
        </w:tc>
      </w:tr>
      <w:tr w:rsidR="00E06230" w:rsidRPr="00E06230" w14:paraId="56C780E9"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10A2CAA1" w14:textId="477408DC"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 xml:space="preserve">Beleidskaders </w:t>
            </w:r>
          </w:p>
        </w:tc>
        <w:tc>
          <w:tcPr>
            <w:tcW w:w="1324" w:type="dxa"/>
            <w:tcBorders>
              <w:top w:val="nil"/>
              <w:left w:val="nil"/>
              <w:bottom w:val="single" w:sz="4" w:space="0" w:color="auto"/>
              <w:right w:val="single" w:sz="4" w:space="0" w:color="auto"/>
            </w:tcBorders>
            <w:shd w:val="clear" w:color="auto" w:fill="auto"/>
            <w:noWrap/>
            <w:hideMark/>
          </w:tcPr>
          <w:p w14:paraId="50444D31" w14:textId="0513714A"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18</w:t>
            </w:r>
          </w:p>
        </w:tc>
        <w:tc>
          <w:tcPr>
            <w:tcW w:w="1276" w:type="dxa"/>
            <w:tcBorders>
              <w:top w:val="nil"/>
              <w:left w:val="nil"/>
              <w:bottom w:val="single" w:sz="4" w:space="0" w:color="auto"/>
              <w:right w:val="single" w:sz="4" w:space="0" w:color="auto"/>
            </w:tcBorders>
            <w:shd w:val="clear" w:color="auto" w:fill="auto"/>
            <w:hideMark/>
          </w:tcPr>
          <w:p w14:paraId="67522E4F" w14:textId="2168AAB7"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45%</w:t>
            </w:r>
          </w:p>
        </w:tc>
      </w:tr>
      <w:tr w:rsidR="00E06230" w:rsidRPr="00E06230" w14:paraId="56C8AD40"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3EA96048" w14:textId="4721E23E"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Kaderstelling</w:t>
            </w:r>
          </w:p>
        </w:tc>
        <w:tc>
          <w:tcPr>
            <w:tcW w:w="1324" w:type="dxa"/>
            <w:tcBorders>
              <w:top w:val="nil"/>
              <w:left w:val="nil"/>
              <w:bottom w:val="single" w:sz="4" w:space="0" w:color="auto"/>
              <w:right w:val="single" w:sz="4" w:space="0" w:color="auto"/>
            </w:tcBorders>
            <w:shd w:val="clear" w:color="auto" w:fill="auto"/>
            <w:noWrap/>
            <w:hideMark/>
          </w:tcPr>
          <w:p w14:paraId="02DF8ABE" w14:textId="3462E4F2"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9</w:t>
            </w:r>
          </w:p>
        </w:tc>
        <w:tc>
          <w:tcPr>
            <w:tcW w:w="1276" w:type="dxa"/>
            <w:tcBorders>
              <w:top w:val="nil"/>
              <w:left w:val="nil"/>
              <w:bottom w:val="single" w:sz="4" w:space="0" w:color="auto"/>
              <w:right w:val="single" w:sz="4" w:space="0" w:color="auto"/>
            </w:tcBorders>
            <w:shd w:val="clear" w:color="auto" w:fill="auto"/>
            <w:hideMark/>
          </w:tcPr>
          <w:p w14:paraId="54DA53AB" w14:textId="03516CEE"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23%</w:t>
            </w:r>
          </w:p>
        </w:tc>
      </w:tr>
      <w:tr w:rsidR="00E06230" w:rsidRPr="00E06230" w14:paraId="1030D84D"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6BAB50D5" w14:textId="773A06D7"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Controle</w:t>
            </w:r>
          </w:p>
        </w:tc>
        <w:tc>
          <w:tcPr>
            <w:tcW w:w="1324" w:type="dxa"/>
            <w:tcBorders>
              <w:top w:val="nil"/>
              <w:left w:val="nil"/>
              <w:bottom w:val="single" w:sz="4" w:space="0" w:color="auto"/>
              <w:right w:val="single" w:sz="4" w:space="0" w:color="auto"/>
            </w:tcBorders>
            <w:shd w:val="clear" w:color="auto" w:fill="auto"/>
            <w:noWrap/>
            <w:hideMark/>
          </w:tcPr>
          <w:p w14:paraId="2648DA64" w14:textId="1AC1F9D4"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8</w:t>
            </w:r>
          </w:p>
        </w:tc>
        <w:tc>
          <w:tcPr>
            <w:tcW w:w="1276" w:type="dxa"/>
            <w:tcBorders>
              <w:top w:val="nil"/>
              <w:left w:val="nil"/>
              <w:bottom w:val="single" w:sz="4" w:space="0" w:color="auto"/>
              <w:right w:val="single" w:sz="4" w:space="0" w:color="auto"/>
            </w:tcBorders>
            <w:shd w:val="clear" w:color="auto" w:fill="auto"/>
            <w:hideMark/>
          </w:tcPr>
          <w:p w14:paraId="53EEEE17" w14:textId="161E3F92"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20%</w:t>
            </w:r>
          </w:p>
        </w:tc>
      </w:tr>
      <w:tr w:rsidR="00E06230" w:rsidRPr="00E06230" w14:paraId="28DD2573"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3CE6C3AF" w14:textId="5004056C"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Informatievoorziening</w:t>
            </w:r>
          </w:p>
        </w:tc>
        <w:tc>
          <w:tcPr>
            <w:tcW w:w="1324" w:type="dxa"/>
            <w:tcBorders>
              <w:top w:val="nil"/>
              <w:left w:val="nil"/>
              <w:bottom w:val="single" w:sz="4" w:space="0" w:color="auto"/>
              <w:right w:val="single" w:sz="4" w:space="0" w:color="auto"/>
            </w:tcBorders>
            <w:shd w:val="clear" w:color="auto" w:fill="auto"/>
            <w:noWrap/>
            <w:hideMark/>
          </w:tcPr>
          <w:p w14:paraId="7BEDF5E0" w14:textId="48860B30"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8</w:t>
            </w:r>
          </w:p>
        </w:tc>
        <w:tc>
          <w:tcPr>
            <w:tcW w:w="1276" w:type="dxa"/>
            <w:tcBorders>
              <w:top w:val="nil"/>
              <w:left w:val="nil"/>
              <w:bottom w:val="single" w:sz="4" w:space="0" w:color="auto"/>
              <w:right w:val="single" w:sz="4" w:space="0" w:color="auto"/>
            </w:tcBorders>
            <w:shd w:val="clear" w:color="auto" w:fill="auto"/>
            <w:hideMark/>
          </w:tcPr>
          <w:p w14:paraId="72FE8264" w14:textId="0819EF10"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20%</w:t>
            </w:r>
          </w:p>
        </w:tc>
      </w:tr>
      <w:tr w:rsidR="00E06230" w:rsidRPr="00E06230" w14:paraId="6EEB0BCC"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46F26EA4" w14:textId="0022442C"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Sturing</w:t>
            </w:r>
          </w:p>
        </w:tc>
        <w:tc>
          <w:tcPr>
            <w:tcW w:w="1324" w:type="dxa"/>
            <w:tcBorders>
              <w:top w:val="nil"/>
              <w:left w:val="nil"/>
              <w:bottom w:val="single" w:sz="4" w:space="0" w:color="auto"/>
              <w:right w:val="single" w:sz="4" w:space="0" w:color="auto"/>
            </w:tcBorders>
            <w:shd w:val="clear" w:color="auto" w:fill="auto"/>
            <w:noWrap/>
            <w:hideMark/>
          </w:tcPr>
          <w:p w14:paraId="5D8B5674" w14:textId="6F7299A7"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5</w:t>
            </w:r>
          </w:p>
        </w:tc>
        <w:tc>
          <w:tcPr>
            <w:tcW w:w="1276" w:type="dxa"/>
            <w:tcBorders>
              <w:top w:val="nil"/>
              <w:left w:val="nil"/>
              <w:bottom w:val="single" w:sz="4" w:space="0" w:color="auto"/>
              <w:right w:val="single" w:sz="4" w:space="0" w:color="auto"/>
            </w:tcBorders>
            <w:shd w:val="clear" w:color="auto" w:fill="auto"/>
            <w:hideMark/>
          </w:tcPr>
          <w:p w14:paraId="458087EB" w14:textId="5E47BD8D"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13%</w:t>
            </w:r>
          </w:p>
        </w:tc>
      </w:tr>
      <w:tr w:rsidR="00E06230" w:rsidRPr="00E06230" w14:paraId="3B0E3CDD"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4A30919C" w14:textId="01EA66F6"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Financiën</w:t>
            </w:r>
          </w:p>
        </w:tc>
        <w:tc>
          <w:tcPr>
            <w:tcW w:w="1324" w:type="dxa"/>
            <w:tcBorders>
              <w:top w:val="nil"/>
              <w:left w:val="nil"/>
              <w:bottom w:val="single" w:sz="4" w:space="0" w:color="auto"/>
              <w:right w:val="single" w:sz="4" w:space="0" w:color="auto"/>
            </w:tcBorders>
            <w:shd w:val="clear" w:color="auto" w:fill="auto"/>
            <w:noWrap/>
            <w:hideMark/>
          </w:tcPr>
          <w:p w14:paraId="444EFB4B" w14:textId="0136F283"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4</w:t>
            </w:r>
          </w:p>
        </w:tc>
        <w:tc>
          <w:tcPr>
            <w:tcW w:w="1276" w:type="dxa"/>
            <w:tcBorders>
              <w:top w:val="nil"/>
              <w:left w:val="nil"/>
              <w:bottom w:val="single" w:sz="4" w:space="0" w:color="auto"/>
              <w:right w:val="single" w:sz="4" w:space="0" w:color="auto"/>
            </w:tcBorders>
            <w:shd w:val="clear" w:color="auto" w:fill="auto"/>
            <w:hideMark/>
          </w:tcPr>
          <w:p w14:paraId="250B3C1F" w14:textId="5663C376"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10%</w:t>
            </w:r>
          </w:p>
        </w:tc>
      </w:tr>
      <w:tr w:rsidR="00E06230" w:rsidRPr="00E06230" w14:paraId="0C173CF8"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2C41CEB1" w14:textId="79946810"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Toezicht</w:t>
            </w:r>
          </w:p>
        </w:tc>
        <w:tc>
          <w:tcPr>
            <w:tcW w:w="1324" w:type="dxa"/>
            <w:tcBorders>
              <w:top w:val="nil"/>
              <w:left w:val="nil"/>
              <w:bottom w:val="single" w:sz="4" w:space="0" w:color="auto"/>
              <w:right w:val="single" w:sz="4" w:space="0" w:color="auto"/>
            </w:tcBorders>
            <w:shd w:val="clear" w:color="auto" w:fill="auto"/>
            <w:noWrap/>
            <w:hideMark/>
          </w:tcPr>
          <w:p w14:paraId="73A31F0F" w14:textId="57E8F7AF"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c>
          <w:tcPr>
            <w:tcW w:w="1276" w:type="dxa"/>
            <w:tcBorders>
              <w:top w:val="nil"/>
              <w:left w:val="nil"/>
              <w:bottom w:val="single" w:sz="4" w:space="0" w:color="auto"/>
              <w:right w:val="single" w:sz="4" w:space="0" w:color="auto"/>
            </w:tcBorders>
            <w:shd w:val="clear" w:color="auto" w:fill="auto"/>
            <w:hideMark/>
          </w:tcPr>
          <w:p w14:paraId="53EB7C95" w14:textId="133D207C"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r>
      <w:tr w:rsidR="00E06230" w:rsidRPr="00E06230" w14:paraId="5BC1F0CC"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728AAB97" w14:textId="356792E1"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Prestaties</w:t>
            </w:r>
          </w:p>
        </w:tc>
        <w:tc>
          <w:tcPr>
            <w:tcW w:w="1324" w:type="dxa"/>
            <w:tcBorders>
              <w:top w:val="nil"/>
              <w:left w:val="nil"/>
              <w:bottom w:val="single" w:sz="4" w:space="0" w:color="auto"/>
              <w:right w:val="single" w:sz="4" w:space="0" w:color="auto"/>
            </w:tcBorders>
            <w:shd w:val="clear" w:color="auto" w:fill="auto"/>
            <w:noWrap/>
            <w:hideMark/>
          </w:tcPr>
          <w:p w14:paraId="4CE5B438" w14:textId="363C7F1F"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c>
          <w:tcPr>
            <w:tcW w:w="1276" w:type="dxa"/>
            <w:tcBorders>
              <w:top w:val="nil"/>
              <w:left w:val="nil"/>
              <w:bottom w:val="single" w:sz="4" w:space="0" w:color="auto"/>
              <w:right w:val="single" w:sz="4" w:space="0" w:color="auto"/>
            </w:tcBorders>
            <w:shd w:val="clear" w:color="auto" w:fill="auto"/>
            <w:hideMark/>
          </w:tcPr>
          <w:p w14:paraId="233FA5A2" w14:textId="08A57B56"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r>
      <w:tr w:rsidR="00E06230" w:rsidRPr="00E06230" w14:paraId="67B1A436" w14:textId="77777777" w:rsidTr="00001EB4">
        <w:trPr>
          <w:trHeight w:val="284"/>
        </w:trPr>
        <w:tc>
          <w:tcPr>
            <w:tcW w:w="3349" w:type="dxa"/>
            <w:tcBorders>
              <w:top w:val="nil"/>
              <w:left w:val="single" w:sz="4" w:space="0" w:color="auto"/>
              <w:bottom w:val="single" w:sz="4" w:space="0" w:color="auto"/>
              <w:right w:val="single" w:sz="4" w:space="0" w:color="auto"/>
            </w:tcBorders>
            <w:shd w:val="clear" w:color="auto" w:fill="auto"/>
            <w:hideMark/>
          </w:tcPr>
          <w:p w14:paraId="3A3F9DBF" w14:textId="7D2EF616" w:rsidR="00E06230" w:rsidRPr="00E06230" w:rsidRDefault="00E06230" w:rsidP="00E06230">
            <w:pPr>
              <w:spacing w:line="252" w:lineRule="auto"/>
              <w:rPr>
                <w:rFonts w:asciiTheme="minorHAnsi" w:eastAsia="Dotum" w:hAnsiTheme="minorHAnsi" w:cstheme="minorHAnsi"/>
                <w:bCs/>
                <w:sz w:val="22"/>
                <w:szCs w:val="22"/>
              </w:rPr>
            </w:pPr>
            <w:r w:rsidRPr="00E06230">
              <w:rPr>
                <w:rFonts w:asciiTheme="minorHAnsi" w:hAnsiTheme="minorHAnsi" w:cstheme="minorHAnsi"/>
                <w:sz w:val="22"/>
                <w:szCs w:val="22"/>
              </w:rPr>
              <w:t>Resultaat</w:t>
            </w:r>
          </w:p>
        </w:tc>
        <w:tc>
          <w:tcPr>
            <w:tcW w:w="1324" w:type="dxa"/>
            <w:tcBorders>
              <w:top w:val="nil"/>
              <w:left w:val="nil"/>
              <w:bottom w:val="single" w:sz="4" w:space="0" w:color="auto"/>
              <w:right w:val="single" w:sz="4" w:space="0" w:color="auto"/>
            </w:tcBorders>
            <w:shd w:val="clear" w:color="auto" w:fill="auto"/>
            <w:noWrap/>
            <w:hideMark/>
          </w:tcPr>
          <w:p w14:paraId="359387D9" w14:textId="5A1B7977"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c>
          <w:tcPr>
            <w:tcW w:w="1276" w:type="dxa"/>
            <w:tcBorders>
              <w:top w:val="nil"/>
              <w:left w:val="nil"/>
              <w:bottom w:val="single" w:sz="4" w:space="0" w:color="auto"/>
              <w:right w:val="single" w:sz="4" w:space="0" w:color="auto"/>
            </w:tcBorders>
            <w:shd w:val="clear" w:color="auto" w:fill="auto"/>
            <w:hideMark/>
          </w:tcPr>
          <w:p w14:paraId="77CF530A" w14:textId="53F6229D" w:rsidR="00E06230" w:rsidRPr="00E06230" w:rsidRDefault="00E06230" w:rsidP="00E06230">
            <w:pPr>
              <w:spacing w:line="252" w:lineRule="auto"/>
              <w:jc w:val="center"/>
              <w:rPr>
                <w:rFonts w:asciiTheme="minorHAnsi" w:eastAsia="Dotum" w:hAnsiTheme="minorHAnsi" w:cstheme="minorHAnsi"/>
                <w:bCs/>
                <w:sz w:val="22"/>
                <w:szCs w:val="22"/>
              </w:rPr>
            </w:pPr>
            <w:r w:rsidRPr="00E06230">
              <w:rPr>
                <w:rFonts w:asciiTheme="minorHAnsi" w:hAnsiTheme="minorHAnsi" w:cstheme="minorHAnsi"/>
                <w:sz w:val="22"/>
                <w:szCs w:val="22"/>
              </w:rPr>
              <w:t>0%</w:t>
            </w:r>
          </w:p>
        </w:tc>
      </w:tr>
    </w:tbl>
    <w:p w14:paraId="500B4F9A" w14:textId="77777777" w:rsidR="0070275D" w:rsidRDefault="0070275D" w:rsidP="0070275D">
      <w:pPr>
        <w:rPr>
          <w:rFonts w:eastAsia="Dotum"/>
        </w:rPr>
      </w:pPr>
    </w:p>
    <w:p w14:paraId="4B6F329F" w14:textId="77777777" w:rsidR="00E06230" w:rsidRPr="0045212A" w:rsidRDefault="00E06230" w:rsidP="0045212A">
      <w:pPr>
        <w:spacing w:after="160"/>
        <w:rPr>
          <w:rFonts w:asciiTheme="minorHAnsi" w:eastAsia="Dotum" w:hAnsiTheme="minorHAnsi" w:cstheme="minorHAnsi"/>
          <w:sz w:val="22"/>
          <w:szCs w:val="22"/>
        </w:rPr>
      </w:pPr>
      <w:r w:rsidRPr="0045212A">
        <w:rPr>
          <w:rFonts w:asciiTheme="minorHAnsi" w:eastAsia="Dotum" w:hAnsiTheme="minorHAnsi" w:cstheme="minorHAnsi"/>
          <w:sz w:val="22"/>
          <w:szCs w:val="22"/>
        </w:rPr>
        <w:t>In tabel 2 valt het volgende op:</w:t>
      </w:r>
    </w:p>
    <w:p w14:paraId="03F5CC4A" w14:textId="77777777" w:rsidR="00E06230" w:rsidRPr="00E06230" w:rsidRDefault="00E06230"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E06230">
        <w:rPr>
          <w:rFonts w:asciiTheme="minorHAnsi" w:eastAsia="Dotum" w:hAnsiTheme="minorHAnsi" w:cstheme="minorHAnsi"/>
          <w:bCs/>
          <w:sz w:val="22"/>
          <w:szCs w:val="22"/>
        </w:rPr>
        <w:t>De centrale vragen in de rapporten beslaan veel verschillende thema’s; een groot deel van de Rekenkamer(</w:t>
      </w:r>
      <w:proofErr w:type="spellStart"/>
      <w:r w:rsidRPr="00E06230">
        <w:rPr>
          <w:rFonts w:asciiTheme="minorHAnsi" w:eastAsia="Dotum" w:hAnsiTheme="minorHAnsi" w:cstheme="minorHAnsi"/>
          <w:bCs/>
          <w:sz w:val="22"/>
          <w:szCs w:val="22"/>
        </w:rPr>
        <w:t>cie</w:t>
      </w:r>
      <w:proofErr w:type="spellEnd"/>
      <w:r w:rsidRPr="00E06230">
        <w:rPr>
          <w:rFonts w:asciiTheme="minorHAnsi" w:eastAsia="Dotum" w:hAnsiTheme="minorHAnsi" w:cstheme="minorHAnsi"/>
          <w:bCs/>
          <w:sz w:val="22"/>
          <w:szCs w:val="22"/>
        </w:rPr>
        <w:t>)s (73%) gaat bij centrale vraag in op de Organisatie van externe inhuur. Daarnaast is door de helft van de Rekenkamer(</w:t>
      </w:r>
      <w:proofErr w:type="spellStart"/>
      <w:r w:rsidRPr="00E06230">
        <w:rPr>
          <w:rFonts w:asciiTheme="minorHAnsi" w:eastAsia="Dotum" w:hAnsiTheme="minorHAnsi" w:cstheme="minorHAnsi"/>
          <w:bCs/>
          <w:sz w:val="22"/>
          <w:szCs w:val="22"/>
        </w:rPr>
        <w:t>cie</w:t>
      </w:r>
      <w:proofErr w:type="spellEnd"/>
      <w:r w:rsidRPr="00E06230">
        <w:rPr>
          <w:rFonts w:asciiTheme="minorHAnsi" w:eastAsia="Dotum" w:hAnsiTheme="minorHAnsi" w:cstheme="minorHAnsi"/>
          <w:bCs/>
          <w:sz w:val="22"/>
          <w:szCs w:val="22"/>
        </w:rPr>
        <w:t xml:space="preserve">)s ervoor gekozen om het hoofdthema Praktijk uitvoering externe inhuur te onderzoeken. </w:t>
      </w:r>
    </w:p>
    <w:p w14:paraId="07AAF426" w14:textId="77777777" w:rsidR="00E06230" w:rsidRPr="00E06230" w:rsidRDefault="00E06230" w:rsidP="00E06230">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E06230">
        <w:rPr>
          <w:rFonts w:asciiTheme="minorHAnsi" w:eastAsia="Dotum" w:hAnsiTheme="minorHAnsi" w:cstheme="minorHAnsi"/>
          <w:bCs/>
          <w:sz w:val="22"/>
          <w:szCs w:val="22"/>
        </w:rPr>
        <w:t>De hoofdthema’s Efficiëntie en Effectiviteit zijn ook bij een meerderheid van de Rekenkamer(</w:t>
      </w:r>
      <w:proofErr w:type="spellStart"/>
      <w:r w:rsidRPr="00E06230">
        <w:rPr>
          <w:rFonts w:asciiTheme="minorHAnsi" w:eastAsia="Dotum" w:hAnsiTheme="minorHAnsi" w:cstheme="minorHAnsi"/>
          <w:bCs/>
          <w:sz w:val="22"/>
          <w:szCs w:val="22"/>
        </w:rPr>
        <w:t>cie</w:t>
      </w:r>
      <w:proofErr w:type="spellEnd"/>
      <w:r w:rsidRPr="00E06230">
        <w:rPr>
          <w:rFonts w:asciiTheme="minorHAnsi" w:eastAsia="Dotum" w:hAnsiTheme="minorHAnsi" w:cstheme="minorHAnsi"/>
          <w:bCs/>
          <w:sz w:val="22"/>
          <w:szCs w:val="22"/>
        </w:rPr>
        <w:t xml:space="preserve">)s onderwerpen van onderzoek, waarbij een hoofdvraag over Efficiëntie (55%) iets vaker voorkomt </w:t>
      </w:r>
      <w:r w:rsidRPr="00E06230">
        <w:rPr>
          <w:rFonts w:asciiTheme="minorHAnsi" w:eastAsia="Dotum" w:hAnsiTheme="minorHAnsi" w:cstheme="minorHAnsi"/>
          <w:bCs/>
          <w:sz w:val="22"/>
          <w:szCs w:val="22"/>
        </w:rPr>
        <w:lastRenderedPageBreak/>
        <w:t xml:space="preserve">dan een hoofdvraag over Effectiviteit (53%). Gegeven dat onderzoek naar effectiviteit van beleid niet makkelijk is, is dit percentage redelijk hoog. </w:t>
      </w:r>
    </w:p>
    <w:p w14:paraId="4465114C" w14:textId="77777777" w:rsidR="00E06230" w:rsidRPr="00E06230" w:rsidRDefault="00E06230" w:rsidP="00E06230">
      <w:pPr>
        <w:pStyle w:val="labeled"/>
        <w:numPr>
          <w:ilvl w:val="0"/>
          <w:numId w:val="19"/>
        </w:numPr>
        <w:spacing w:before="0" w:beforeAutospacing="0" w:after="160" w:afterAutospacing="0"/>
        <w:ind w:left="284" w:hanging="284"/>
        <w:rPr>
          <w:rFonts w:asciiTheme="minorHAnsi" w:eastAsia="Dotum" w:hAnsiTheme="minorHAnsi" w:cstheme="minorHAnsi"/>
          <w:bCs/>
          <w:sz w:val="22"/>
          <w:szCs w:val="22"/>
        </w:rPr>
      </w:pPr>
      <w:r w:rsidRPr="00E06230">
        <w:rPr>
          <w:rFonts w:asciiTheme="minorHAnsi" w:eastAsia="Dotum" w:hAnsiTheme="minorHAnsi" w:cstheme="minorHAnsi"/>
          <w:bCs/>
          <w:sz w:val="22"/>
          <w:szCs w:val="22"/>
        </w:rPr>
        <w:t>Opvallend is dat, de voor raden (ook) belangrijke, hoofdthema’s Toezicht, Prestaties en Resultaat in geen enkel onderzoek bij centrale vragen terugkomen.</w:t>
      </w:r>
    </w:p>
    <w:p w14:paraId="04AC836C" w14:textId="5989C702" w:rsidR="00BE1CD8" w:rsidRPr="009D4BB5" w:rsidRDefault="00215824" w:rsidP="0045212A">
      <w:pPr>
        <w:pStyle w:val="Kop2"/>
      </w:pPr>
      <w:bookmarkStart w:id="8" w:name="_Toc136610955"/>
      <w:r>
        <w:t>3</w:t>
      </w:r>
      <w:r w:rsidR="008604C9" w:rsidRPr="009D4BB5">
        <w:t>.3</w:t>
      </w:r>
      <w:r w:rsidR="005D37CB">
        <w:t xml:space="preserve"> </w:t>
      </w:r>
      <w:r w:rsidR="008710B0">
        <w:tab/>
      </w:r>
      <w:r w:rsidR="00B366AD">
        <w:t>Normen</w:t>
      </w:r>
      <w:bookmarkEnd w:id="8"/>
    </w:p>
    <w:p w14:paraId="584740D2" w14:textId="77777777" w:rsidR="00045533" w:rsidRDefault="00045533" w:rsidP="0070275D">
      <w:pPr>
        <w:spacing w:after="120" w:line="240" w:lineRule="atLeast"/>
        <w:rPr>
          <w:rFonts w:asciiTheme="minorHAnsi" w:eastAsia="Dotum" w:hAnsiTheme="minorHAnsi" w:cstheme="minorHAnsi"/>
          <w:bCs/>
          <w:sz w:val="22"/>
          <w:szCs w:val="22"/>
        </w:rPr>
      </w:pPr>
      <w:r w:rsidRPr="00045533">
        <w:rPr>
          <w:rFonts w:asciiTheme="minorHAnsi" w:eastAsia="Dotum" w:hAnsiTheme="minorHAnsi" w:cstheme="minorHAnsi"/>
          <w:bCs/>
          <w:sz w:val="22"/>
          <w:szCs w:val="22"/>
        </w:rPr>
        <w:t>De normen die de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hebben geformuleerd, geven ook een indicatie van de onderwerpen die zijn onderzocht op het gebied van Externe Inhuur.  Tabel 3 geeft een overzicht van de hoofdthema’s waarover normen zijn geformuleerd door de 40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w:t>
      </w:r>
    </w:p>
    <w:p w14:paraId="0A88F7A9" w14:textId="14C5F029" w:rsidR="0070275D" w:rsidRDefault="00957BD7" w:rsidP="0070275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Tabel 3</w:t>
      </w:r>
      <w:r w:rsidRPr="009D4BB5">
        <w:rPr>
          <w:rFonts w:ascii="Dotum" w:eastAsia="Dotum" w:hAnsi="Dotum"/>
          <w:b/>
          <w:color w:val="007E9A"/>
          <w:sz w:val="20"/>
          <w:szCs w:val="20"/>
        </w:rPr>
        <w:tab/>
      </w:r>
      <w:r w:rsidRPr="00957BD7">
        <w:rPr>
          <w:rFonts w:ascii="Dotum" w:eastAsia="Dotum" w:hAnsi="Dotum"/>
          <w:bCs/>
          <w:sz w:val="20"/>
          <w:szCs w:val="20"/>
        </w:rPr>
        <w:t xml:space="preserve"> </w:t>
      </w:r>
      <w:r w:rsidRPr="00C16B9D">
        <w:rPr>
          <w:rFonts w:asciiTheme="minorHAnsi" w:eastAsia="Dotum" w:hAnsiTheme="minorHAnsi" w:cstheme="minorHAnsi"/>
          <w:bCs/>
          <w:sz w:val="22"/>
          <w:szCs w:val="22"/>
        </w:rPr>
        <w:t>Normen</w:t>
      </w:r>
      <w:r w:rsidR="008604C9" w:rsidRPr="00C16B9D">
        <w:rPr>
          <w:rFonts w:asciiTheme="minorHAnsi" w:eastAsia="Dotum" w:hAnsiTheme="minorHAnsi" w:cstheme="minorHAnsi"/>
          <w:bCs/>
          <w:sz w:val="22"/>
          <w:szCs w:val="22"/>
        </w:rPr>
        <w:t xml:space="preserve"> Rekenkameronderzoek</w:t>
      </w:r>
      <w:r w:rsidR="00971AFB" w:rsidRPr="00C16B9D">
        <w:rPr>
          <w:rFonts w:asciiTheme="minorHAnsi" w:eastAsia="Dotum" w:hAnsiTheme="minorHAnsi" w:cstheme="minorHAnsi"/>
          <w:bCs/>
          <w:sz w:val="22"/>
          <w:szCs w:val="22"/>
        </w:rPr>
        <w:t xml:space="preserve"> </w:t>
      </w:r>
      <w:r w:rsidR="00045533">
        <w:rPr>
          <w:rFonts w:asciiTheme="minorHAnsi" w:eastAsia="Dotum" w:hAnsiTheme="minorHAnsi" w:cstheme="minorHAnsi"/>
          <w:bCs/>
          <w:sz w:val="22"/>
          <w:szCs w:val="22"/>
        </w:rPr>
        <w:t>Externe Inhuur</w:t>
      </w:r>
      <w:r w:rsidRPr="00C16B9D">
        <w:rPr>
          <w:rFonts w:asciiTheme="minorHAnsi" w:eastAsia="Dotum" w:hAnsiTheme="minorHAnsi" w:cstheme="minorHAnsi"/>
          <w:bCs/>
          <w:sz w:val="22"/>
          <w:szCs w:val="22"/>
        </w:rPr>
        <w:t xml:space="preserve"> </w:t>
      </w:r>
      <w:r w:rsidR="00BE1CD8" w:rsidRPr="00C16B9D">
        <w:rPr>
          <w:rFonts w:asciiTheme="minorHAnsi" w:eastAsia="Dotum" w:hAnsiTheme="minorHAnsi" w:cstheme="minorHAnsi"/>
          <w:bCs/>
          <w:sz w:val="22"/>
          <w:szCs w:val="22"/>
        </w:rPr>
        <w:t>(n=</w:t>
      </w:r>
      <w:r w:rsidR="00045533">
        <w:rPr>
          <w:rFonts w:asciiTheme="minorHAnsi" w:eastAsia="Dotum" w:hAnsiTheme="minorHAnsi" w:cstheme="minorHAnsi"/>
          <w:bCs/>
          <w:sz w:val="22"/>
          <w:szCs w:val="22"/>
        </w:rPr>
        <w:t>40</w:t>
      </w:r>
      <w:r w:rsidR="00BE1CD8" w:rsidRPr="00C16B9D">
        <w:rPr>
          <w:rFonts w:asciiTheme="minorHAnsi" w:eastAsia="Dotum" w:hAnsiTheme="minorHAnsi" w:cstheme="minorHAnsi"/>
          <w:bCs/>
          <w:sz w:val="22"/>
          <w:szCs w:val="22"/>
        </w:rPr>
        <w:t>)</w:t>
      </w:r>
    </w:p>
    <w:tbl>
      <w:tblPr>
        <w:tblW w:w="5949" w:type="dxa"/>
        <w:tblLayout w:type="fixed"/>
        <w:tblCellMar>
          <w:left w:w="70" w:type="dxa"/>
          <w:right w:w="70" w:type="dxa"/>
        </w:tblCellMar>
        <w:tblLook w:val="04A0" w:firstRow="1" w:lastRow="0" w:firstColumn="1" w:lastColumn="0" w:noHBand="0" w:noVBand="1"/>
      </w:tblPr>
      <w:tblGrid>
        <w:gridCol w:w="3349"/>
        <w:gridCol w:w="1300"/>
        <w:gridCol w:w="1300"/>
      </w:tblGrid>
      <w:tr w:rsidR="00992F72" w14:paraId="44EF9A85" w14:textId="77777777" w:rsidTr="00992F72">
        <w:trPr>
          <w:trHeight w:val="469"/>
        </w:trPr>
        <w:tc>
          <w:tcPr>
            <w:tcW w:w="3349"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513CB660" w14:textId="77777777" w:rsidR="00992F72" w:rsidRPr="00EE71C2" w:rsidRDefault="00992F72" w:rsidP="00E11C50">
            <w:pPr>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b/>
                <w:bCs/>
                <w:color w:val="FFFFFF" w:themeColor="background1"/>
                <w:sz w:val="22"/>
                <w:szCs w:val="22"/>
              </w:rPr>
              <w:t>N</w:t>
            </w:r>
            <w:r w:rsidRPr="00EE71C2">
              <w:rPr>
                <w:rFonts w:asciiTheme="minorHAnsi" w:eastAsia="Dotum" w:hAnsiTheme="minorHAnsi" w:cstheme="minorHAnsi" w:hint="eastAsia"/>
                <w:b/>
                <w:bCs/>
                <w:color w:val="FFFFFF" w:themeColor="background1"/>
                <w:sz w:val="22"/>
                <w:szCs w:val="22"/>
              </w:rPr>
              <w:t>ormen</w:t>
            </w:r>
          </w:p>
        </w:tc>
        <w:tc>
          <w:tcPr>
            <w:tcW w:w="1300" w:type="dxa"/>
            <w:tcBorders>
              <w:top w:val="single" w:sz="4" w:space="0" w:color="auto"/>
              <w:left w:val="nil"/>
              <w:bottom w:val="single" w:sz="4" w:space="0" w:color="auto"/>
              <w:right w:val="single" w:sz="4" w:space="0" w:color="auto"/>
            </w:tcBorders>
            <w:shd w:val="clear" w:color="auto" w:fill="007E9A"/>
            <w:noWrap/>
            <w:vAlign w:val="center"/>
            <w:hideMark/>
          </w:tcPr>
          <w:p w14:paraId="212D6BE0" w14:textId="77777777" w:rsidR="00992F72" w:rsidRPr="00EE71C2" w:rsidRDefault="00992F72" w:rsidP="00E11C50">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Aantal </w:t>
            </w:r>
            <w:proofErr w:type="gramStart"/>
            <w:r w:rsidRPr="00EE71C2">
              <w:rPr>
                <w:rFonts w:asciiTheme="minorHAnsi" w:eastAsia="Dotum" w:hAnsiTheme="minorHAnsi" w:cstheme="minorHAnsi" w:hint="eastAsia"/>
                <w:b/>
                <w:bCs/>
                <w:color w:val="FFFFFF"/>
                <w:sz w:val="22"/>
                <w:szCs w:val="22"/>
              </w:rPr>
              <w:t>RK(</w:t>
            </w:r>
            <w:proofErr w:type="spellStart"/>
            <w:proofErr w:type="gramEnd"/>
            <w:r w:rsidRPr="00EE71C2">
              <w:rPr>
                <w:rFonts w:asciiTheme="minorHAnsi" w:eastAsia="Dotum" w:hAnsiTheme="minorHAnsi" w:cstheme="minorHAnsi" w:hint="eastAsia"/>
                <w:b/>
                <w:bCs/>
                <w:color w:val="FFFFFF"/>
                <w:sz w:val="22"/>
                <w:szCs w:val="22"/>
              </w:rPr>
              <w:t>cie</w:t>
            </w:r>
            <w:proofErr w:type="spellEnd"/>
            <w:r w:rsidRPr="00EE71C2">
              <w:rPr>
                <w:rFonts w:asciiTheme="minorHAnsi" w:eastAsia="Dotum" w:hAnsiTheme="minorHAnsi" w:cstheme="minorHAnsi" w:hint="eastAsia"/>
                <w:b/>
                <w:bCs/>
                <w:color w:val="FFFFFF"/>
                <w:sz w:val="22"/>
                <w:szCs w:val="22"/>
              </w:rPr>
              <w:t>)s</w:t>
            </w:r>
          </w:p>
        </w:tc>
        <w:tc>
          <w:tcPr>
            <w:tcW w:w="1300" w:type="dxa"/>
            <w:tcBorders>
              <w:top w:val="single" w:sz="4" w:space="0" w:color="auto"/>
              <w:left w:val="nil"/>
              <w:bottom w:val="single" w:sz="4" w:space="0" w:color="auto"/>
              <w:right w:val="single" w:sz="4" w:space="0" w:color="auto"/>
            </w:tcBorders>
            <w:shd w:val="clear" w:color="auto" w:fill="007E9A"/>
            <w:vAlign w:val="center"/>
          </w:tcPr>
          <w:p w14:paraId="66903289" w14:textId="77777777" w:rsidR="00992F72" w:rsidRPr="00EE71C2" w:rsidRDefault="00992F72" w:rsidP="00E11C50">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w:t>
            </w:r>
          </w:p>
        </w:tc>
      </w:tr>
      <w:tr w:rsidR="00045533" w:rsidRPr="00EE71C2" w14:paraId="5198777D"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3707B79C" w14:textId="3694E7D0"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 xml:space="preserve">Beleidskaders </w:t>
            </w:r>
          </w:p>
        </w:tc>
        <w:tc>
          <w:tcPr>
            <w:tcW w:w="1300" w:type="dxa"/>
            <w:tcBorders>
              <w:top w:val="single" w:sz="4" w:space="0" w:color="auto"/>
              <w:left w:val="nil"/>
              <w:bottom w:val="single" w:sz="4" w:space="0" w:color="auto"/>
              <w:right w:val="single" w:sz="4" w:space="0" w:color="auto"/>
            </w:tcBorders>
            <w:shd w:val="clear" w:color="auto" w:fill="auto"/>
            <w:noWrap/>
            <w:hideMark/>
          </w:tcPr>
          <w:p w14:paraId="3E1BA69A" w14:textId="25329241"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30</w:t>
            </w:r>
          </w:p>
        </w:tc>
        <w:tc>
          <w:tcPr>
            <w:tcW w:w="1300" w:type="dxa"/>
            <w:tcBorders>
              <w:top w:val="single" w:sz="4" w:space="0" w:color="auto"/>
              <w:left w:val="nil"/>
              <w:bottom w:val="single" w:sz="4" w:space="0" w:color="auto"/>
              <w:right w:val="single" w:sz="4" w:space="0" w:color="auto"/>
            </w:tcBorders>
            <w:shd w:val="clear" w:color="auto" w:fill="auto"/>
          </w:tcPr>
          <w:p w14:paraId="45D32DFF" w14:textId="44F993C9"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75%</w:t>
            </w:r>
          </w:p>
        </w:tc>
      </w:tr>
      <w:tr w:rsidR="00045533" w:rsidRPr="00EE71C2" w14:paraId="43EFD34D"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612CC6CE" w14:textId="73B8CE33"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Organisatie</w:t>
            </w:r>
          </w:p>
        </w:tc>
        <w:tc>
          <w:tcPr>
            <w:tcW w:w="1300" w:type="dxa"/>
            <w:tcBorders>
              <w:top w:val="single" w:sz="4" w:space="0" w:color="auto"/>
              <w:left w:val="nil"/>
              <w:bottom w:val="single" w:sz="4" w:space="0" w:color="auto"/>
              <w:right w:val="single" w:sz="4" w:space="0" w:color="auto"/>
            </w:tcBorders>
            <w:shd w:val="clear" w:color="auto" w:fill="auto"/>
            <w:noWrap/>
            <w:hideMark/>
          </w:tcPr>
          <w:p w14:paraId="0DD3C938" w14:textId="7EB79A8B"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29</w:t>
            </w:r>
          </w:p>
        </w:tc>
        <w:tc>
          <w:tcPr>
            <w:tcW w:w="1300" w:type="dxa"/>
            <w:tcBorders>
              <w:top w:val="single" w:sz="4" w:space="0" w:color="auto"/>
              <w:left w:val="nil"/>
              <w:bottom w:val="single" w:sz="4" w:space="0" w:color="auto"/>
              <w:right w:val="single" w:sz="4" w:space="0" w:color="auto"/>
            </w:tcBorders>
            <w:shd w:val="clear" w:color="auto" w:fill="auto"/>
          </w:tcPr>
          <w:p w14:paraId="10DB30E7" w14:textId="6D1CAED6"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73%</w:t>
            </w:r>
          </w:p>
        </w:tc>
      </w:tr>
      <w:tr w:rsidR="00045533" w:rsidRPr="00EE71C2" w14:paraId="1529E659"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628A1274" w14:textId="55307F50"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Praktijk uitvoering externe inhuur</w:t>
            </w:r>
          </w:p>
        </w:tc>
        <w:tc>
          <w:tcPr>
            <w:tcW w:w="1300" w:type="dxa"/>
            <w:tcBorders>
              <w:top w:val="single" w:sz="4" w:space="0" w:color="auto"/>
              <w:left w:val="nil"/>
              <w:bottom w:val="single" w:sz="4" w:space="0" w:color="auto"/>
              <w:right w:val="single" w:sz="4" w:space="0" w:color="auto"/>
            </w:tcBorders>
            <w:shd w:val="clear" w:color="auto" w:fill="auto"/>
            <w:noWrap/>
            <w:hideMark/>
          </w:tcPr>
          <w:p w14:paraId="65F2D20B" w14:textId="15CA04CE"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28</w:t>
            </w:r>
          </w:p>
        </w:tc>
        <w:tc>
          <w:tcPr>
            <w:tcW w:w="1300" w:type="dxa"/>
            <w:tcBorders>
              <w:top w:val="single" w:sz="4" w:space="0" w:color="auto"/>
              <w:left w:val="nil"/>
              <w:bottom w:val="single" w:sz="4" w:space="0" w:color="auto"/>
              <w:right w:val="single" w:sz="4" w:space="0" w:color="auto"/>
            </w:tcBorders>
            <w:shd w:val="clear" w:color="auto" w:fill="auto"/>
          </w:tcPr>
          <w:p w14:paraId="2F70CB09" w14:textId="30A82006"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70%</w:t>
            </w:r>
          </w:p>
        </w:tc>
      </w:tr>
      <w:tr w:rsidR="00045533" w:rsidRPr="00EE71C2" w14:paraId="28D826B4"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0376A227" w14:textId="2DFC7F2E"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Informatievoorziening</w:t>
            </w:r>
          </w:p>
        </w:tc>
        <w:tc>
          <w:tcPr>
            <w:tcW w:w="1300" w:type="dxa"/>
            <w:tcBorders>
              <w:top w:val="single" w:sz="4" w:space="0" w:color="auto"/>
              <w:left w:val="nil"/>
              <w:bottom w:val="single" w:sz="4" w:space="0" w:color="auto"/>
              <w:right w:val="single" w:sz="4" w:space="0" w:color="auto"/>
            </w:tcBorders>
            <w:shd w:val="clear" w:color="auto" w:fill="auto"/>
            <w:noWrap/>
            <w:hideMark/>
          </w:tcPr>
          <w:p w14:paraId="79376005" w14:textId="259E8EBC"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25</w:t>
            </w:r>
          </w:p>
        </w:tc>
        <w:tc>
          <w:tcPr>
            <w:tcW w:w="1300" w:type="dxa"/>
            <w:tcBorders>
              <w:top w:val="single" w:sz="4" w:space="0" w:color="auto"/>
              <w:left w:val="nil"/>
              <w:bottom w:val="single" w:sz="4" w:space="0" w:color="auto"/>
              <w:right w:val="single" w:sz="4" w:space="0" w:color="auto"/>
            </w:tcBorders>
            <w:shd w:val="clear" w:color="auto" w:fill="auto"/>
          </w:tcPr>
          <w:p w14:paraId="5C6BA650" w14:textId="14909D2F"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63%</w:t>
            </w:r>
          </w:p>
        </w:tc>
      </w:tr>
      <w:tr w:rsidR="00045533" w:rsidRPr="00EE71C2" w14:paraId="47179125"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0751807D" w14:textId="6AD9AAB2"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Efficiëntie</w:t>
            </w:r>
          </w:p>
        </w:tc>
        <w:tc>
          <w:tcPr>
            <w:tcW w:w="1300" w:type="dxa"/>
            <w:tcBorders>
              <w:top w:val="single" w:sz="4" w:space="0" w:color="auto"/>
              <w:left w:val="nil"/>
              <w:bottom w:val="single" w:sz="4" w:space="0" w:color="auto"/>
              <w:right w:val="single" w:sz="4" w:space="0" w:color="auto"/>
            </w:tcBorders>
            <w:shd w:val="clear" w:color="auto" w:fill="auto"/>
            <w:noWrap/>
            <w:hideMark/>
          </w:tcPr>
          <w:p w14:paraId="5CBAFE9F" w14:textId="475D456E"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16</w:t>
            </w:r>
          </w:p>
        </w:tc>
        <w:tc>
          <w:tcPr>
            <w:tcW w:w="1300" w:type="dxa"/>
            <w:tcBorders>
              <w:top w:val="single" w:sz="4" w:space="0" w:color="auto"/>
              <w:left w:val="nil"/>
              <w:bottom w:val="single" w:sz="4" w:space="0" w:color="auto"/>
              <w:right w:val="single" w:sz="4" w:space="0" w:color="auto"/>
            </w:tcBorders>
            <w:shd w:val="clear" w:color="auto" w:fill="auto"/>
          </w:tcPr>
          <w:p w14:paraId="0CC6F0FB" w14:textId="2F193296"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40%</w:t>
            </w:r>
          </w:p>
        </w:tc>
      </w:tr>
      <w:tr w:rsidR="00045533" w:rsidRPr="00EE71C2" w14:paraId="13244CB9"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6E28089D" w14:textId="1478DE53"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Financiën</w:t>
            </w:r>
          </w:p>
        </w:tc>
        <w:tc>
          <w:tcPr>
            <w:tcW w:w="1300" w:type="dxa"/>
            <w:tcBorders>
              <w:top w:val="single" w:sz="4" w:space="0" w:color="auto"/>
              <w:left w:val="nil"/>
              <w:bottom w:val="single" w:sz="4" w:space="0" w:color="auto"/>
              <w:right w:val="single" w:sz="4" w:space="0" w:color="auto"/>
            </w:tcBorders>
            <w:shd w:val="clear" w:color="auto" w:fill="auto"/>
            <w:noWrap/>
            <w:hideMark/>
          </w:tcPr>
          <w:p w14:paraId="10DF5684" w14:textId="2338C9A4"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15</w:t>
            </w:r>
          </w:p>
        </w:tc>
        <w:tc>
          <w:tcPr>
            <w:tcW w:w="1300" w:type="dxa"/>
            <w:tcBorders>
              <w:top w:val="single" w:sz="4" w:space="0" w:color="auto"/>
              <w:left w:val="nil"/>
              <w:bottom w:val="single" w:sz="4" w:space="0" w:color="auto"/>
              <w:right w:val="single" w:sz="4" w:space="0" w:color="auto"/>
            </w:tcBorders>
            <w:shd w:val="clear" w:color="auto" w:fill="auto"/>
          </w:tcPr>
          <w:p w14:paraId="6306B395" w14:textId="0C26FADD"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38%</w:t>
            </w:r>
          </w:p>
        </w:tc>
      </w:tr>
      <w:tr w:rsidR="00045533" w:rsidRPr="00EE71C2" w14:paraId="6263C4E1"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72A016C4" w14:textId="1F9C7A88"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Sturing</w:t>
            </w:r>
          </w:p>
        </w:tc>
        <w:tc>
          <w:tcPr>
            <w:tcW w:w="1300" w:type="dxa"/>
            <w:tcBorders>
              <w:top w:val="single" w:sz="4" w:space="0" w:color="auto"/>
              <w:left w:val="nil"/>
              <w:bottom w:val="single" w:sz="4" w:space="0" w:color="auto"/>
              <w:right w:val="single" w:sz="4" w:space="0" w:color="auto"/>
            </w:tcBorders>
            <w:shd w:val="clear" w:color="auto" w:fill="auto"/>
            <w:noWrap/>
            <w:hideMark/>
          </w:tcPr>
          <w:p w14:paraId="02965AF0" w14:textId="3E2CB15C"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15</w:t>
            </w:r>
          </w:p>
        </w:tc>
        <w:tc>
          <w:tcPr>
            <w:tcW w:w="1300" w:type="dxa"/>
            <w:tcBorders>
              <w:top w:val="single" w:sz="4" w:space="0" w:color="auto"/>
              <w:left w:val="nil"/>
              <w:bottom w:val="single" w:sz="4" w:space="0" w:color="auto"/>
              <w:right w:val="single" w:sz="4" w:space="0" w:color="auto"/>
            </w:tcBorders>
            <w:shd w:val="clear" w:color="auto" w:fill="auto"/>
          </w:tcPr>
          <w:p w14:paraId="5D2B54DF" w14:textId="44DCE17B"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38%</w:t>
            </w:r>
          </w:p>
        </w:tc>
      </w:tr>
      <w:tr w:rsidR="00045533" w:rsidRPr="00EE71C2" w14:paraId="2712965E"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2884E2BA" w14:textId="1BAF4341"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Kaderstelling</w:t>
            </w:r>
          </w:p>
        </w:tc>
        <w:tc>
          <w:tcPr>
            <w:tcW w:w="1300" w:type="dxa"/>
            <w:tcBorders>
              <w:top w:val="single" w:sz="4" w:space="0" w:color="auto"/>
              <w:left w:val="nil"/>
              <w:bottom w:val="single" w:sz="4" w:space="0" w:color="auto"/>
              <w:right w:val="single" w:sz="4" w:space="0" w:color="auto"/>
            </w:tcBorders>
            <w:shd w:val="clear" w:color="auto" w:fill="auto"/>
            <w:noWrap/>
            <w:hideMark/>
          </w:tcPr>
          <w:p w14:paraId="0CFABE22" w14:textId="64523490"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15</w:t>
            </w:r>
          </w:p>
        </w:tc>
        <w:tc>
          <w:tcPr>
            <w:tcW w:w="1300" w:type="dxa"/>
            <w:tcBorders>
              <w:top w:val="single" w:sz="4" w:space="0" w:color="auto"/>
              <w:left w:val="nil"/>
              <w:bottom w:val="single" w:sz="4" w:space="0" w:color="auto"/>
              <w:right w:val="single" w:sz="4" w:space="0" w:color="auto"/>
            </w:tcBorders>
            <w:shd w:val="clear" w:color="auto" w:fill="auto"/>
          </w:tcPr>
          <w:p w14:paraId="0A5CD98C" w14:textId="544A6EAA"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38%</w:t>
            </w:r>
          </w:p>
        </w:tc>
      </w:tr>
      <w:tr w:rsidR="00045533" w:rsidRPr="00EE71C2" w14:paraId="329ED1A3"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0F1F6B12" w14:textId="6001D679"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Controle</w:t>
            </w:r>
          </w:p>
        </w:tc>
        <w:tc>
          <w:tcPr>
            <w:tcW w:w="1300" w:type="dxa"/>
            <w:tcBorders>
              <w:top w:val="single" w:sz="4" w:space="0" w:color="auto"/>
              <w:left w:val="nil"/>
              <w:bottom w:val="single" w:sz="4" w:space="0" w:color="auto"/>
              <w:right w:val="single" w:sz="4" w:space="0" w:color="auto"/>
            </w:tcBorders>
            <w:shd w:val="clear" w:color="auto" w:fill="auto"/>
            <w:noWrap/>
            <w:hideMark/>
          </w:tcPr>
          <w:p w14:paraId="435B39A0" w14:textId="74E41B5D"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14</w:t>
            </w:r>
          </w:p>
        </w:tc>
        <w:tc>
          <w:tcPr>
            <w:tcW w:w="1300" w:type="dxa"/>
            <w:tcBorders>
              <w:top w:val="single" w:sz="4" w:space="0" w:color="auto"/>
              <w:left w:val="nil"/>
              <w:bottom w:val="single" w:sz="4" w:space="0" w:color="auto"/>
              <w:right w:val="single" w:sz="4" w:space="0" w:color="auto"/>
            </w:tcBorders>
            <w:shd w:val="clear" w:color="auto" w:fill="auto"/>
          </w:tcPr>
          <w:p w14:paraId="1DBE8FC9" w14:textId="4846F89B"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35%</w:t>
            </w:r>
          </w:p>
        </w:tc>
      </w:tr>
      <w:tr w:rsidR="00045533" w:rsidRPr="00EE71C2" w14:paraId="5E91EE28"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11DD15DC" w14:textId="7CF6D67E"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Effectiviteit</w:t>
            </w:r>
          </w:p>
        </w:tc>
        <w:tc>
          <w:tcPr>
            <w:tcW w:w="1300" w:type="dxa"/>
            <w:tcBorders>
              <w:top w:val="single" w:sz="4" w:space="0" w:color="auto"/>
              <w:left w:val="nil"/>
              <w:bottom w:val="single" w:sz="4" w:space="0" w:color="auto"/>
              <w:right w:val="single" w:sz="4" w:space="0" w:color="auto"/>
            </w:tcBorders>
            <w:shd w:val="clear" w:color="auto" w:fill="auto"/>
            <w:noWrap/>
            <w:hideMark/>
          </w:tcPr>
          <w:p w14:paraId="699C62E0" w14:textId="359A0453"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14</w:t>
            </w:r>
          </w:p>
        </w:tc>
        <w:tc>
          <w:tcPr>
            <w:tcW w:w="1300" w:type="dxa"/>
            <w:tcBorders>
              <w:top w:val="single" w:sz="4" w:space="0" w:color="auto"/>
              <w:left w:val="nil"/>
              <w:bottom w:val="single" w:sz="4" w:space="0" w:color="auto"/>
              <w:right w:val="single" w:sz="4" w:space="0" w:color="auto"/>
            </w:tcBorders>
            <w:shd w:val="clear" w:color="auto" w:fill="auto"/>
          </w:tcPr>
          <w:p w14:paraId="2F8A0FEE" w14:textId="7BFCA0BA"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35%</w:t>
            </w:r>
          </w:p>
        </w:tc>
      </w:tr>
      <w:tr w:rsidR="00045533" w:rsidRPr="00EE71C2" w14:paraId="2F788C8C"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1F6A666D" w14:textId="42BD0186"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Toezicht</w:t>
            </w:r>
          </w:p>
        </w:tc>
        <w:tc>
          <w:tcPr>
            <w:tcW w:w="1300" w:type="dxa"/>
            <w:tcBorders>
              <w:top w:val="single" w:sz="4" w:space="0" w:color="auto"/>
              <w:left w:val="nil"/>
              <w:bottom w:val="single" w:sz="4" w:space="0" w:color="auto"/>
              <w:right w:val="single" w:sz="4" w:space="0" w:color="auto"/>
            </w:tcBorders>
            <w:shd w:val="clear" w:color="auto" w:fill="auto"/>
            <w:noWrap/>
            <w:hideMark/>
          </w:tcPr>
          <w:p w14:paraId="4FE81AAB" w14:textId="0B2BC0DC"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13</w:t>
            </w:r>
          </w:p>
        </w:tc>
        <w:tc>
          <w:tcPr>
            <w:tcW w:w="1300" w:type="dxa"/>
            <w:tcBorders>
              <w:top w:val="single" w:sz="4" w:space="0" w:color="auto"/>
              <w:left w:val="nil"/>
              <w:bottom w:val="single" w:sz="4" w:space="0" w:color="auto"/>
              <w:right w:val="single" w:sz="4" w:space="0" w:color="auto"/>
            </w:tcBorders>
            <w:shd w:val="clear" w:color="auto" w:fill="auto"/>
          </w:tcPr>
          <w:p w14:paraId="1653FF5F" w14:textId="13F29C72"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33%</w:t>
            </w:r>
          </w:p>
        </w:tc>
      </w:tr>
      <w:tr w:rsidR="00045533" w:rsidRPr="00EE71C2" w14:paraId="40FFC084"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3EB490B4" w14:textId="0CC07056"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Resultaat</w:t>
            </w:r>
          </w:p>
        </w:tc>
        <w:tc>
          <w:tcPr>
            <w:tcW w:w="1300" w:type="dxa"/>
            <w:tcBorders>
              <w:top w:val="single" w:sz="4" w:space="0" w:color="auto"/>
              <w:left w:val="nil"/>
              <w:bottom w:val="single" w:sz="4" w:space="0" w:color="auto"/>
              <w:right w:val="single" w:sz="4" w:space="0" w:color="auto"/>
            </w:tcBorders>
            <w:shd w:val="clear" w:color="auto" w:fill="auto"/>
            <w:noWrap/>
            <w:hideMark/>
          </w:tcPr>
          <w:p w14:paraId="30202BEC" w14:textId="68B8CD66"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8</w:t>
            </w:r>
          </w:p>
        </w:tc>
        <w:tc>
          <w:tcPr>
            <w:tcW w:w="1300" w:type="dxa"/>
            <w:tcBorders>
              <w:top w:val="single" w:sz="4" w:space="0" w:color="auto"/>
              <w:left w:val="nil"/>
              <w:bottom w:val="single" w:sz="4" w:space="0" w:color="auto"/>
              <w:right w:val="single" w:sz="4" w:space="0" w:color="auto"/>
            </w:tcBorders>
            <w:shd w:val="clear" w:color="auto" w:fill="auto"/>
          </w:tcPr>
          <w:p w14:paraId="5D41D11A" w14:textId="3DCE4763"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20%</w:t>
            </w:r>
          </w:p>
        </w:tc>
      </w:tr>
      <w:tr w:rsidR="00045533" w:rsidRPr="00EE71C2" w14:paraId="12A47AED" w14:textId="77777777" w:rsidTr="001443E6">
        <w:trPr>
          <w:trHeight w:val="284"/>
        </w:trPr>
        <w:tc>
          <w:tcPr>
            <w:tcW w:w="3349" w:type="dxa"/>
            <w:tcBorders>
              <w:top w:val="single" w:sz="4" w:space="0" w:color="auto"/>
              <w:left w:val="single" w:sz="4" w:space="0" w:color="auto"/>
              <w:bottom w:val="single" w:sz="4" w:space="0" w:color="auto"/>
              <w:right w:val="single" w:sz="4" w:space="0" w:color="auto"/>
            </w:tcBorders>
            <w:shd w:val="clear" w:color="auto" w:fill="auto"/>
            <w:noWrap/>
            <w:hideMark/>
          </w:tcPr>
          <w:p w14:paraId="2E895B46" w14:textId="5C3B8F7F" w:rsidR="00045533" w:rsidRPr="00045533" w:rsidRDefault="00045533" w:rsidP="00045533">
            <w:pPr>
              <w:spacing w:line="252" w:lineRule="auto"/>
              <w:rPr>
                <w:rFonts w:asciiTheme="minorHAnsi" w:eastAsia="Dotum" w:hAnsiTheme="minorHAnsi" w:cstheme="minorHAnsi"/>
                <w:bCs/>
                <w:sz w:val="22"/>
                <w:szCs w:val="22"/>
              </w:rPr>
            </w:pPr>
            <w:r w:rsidRPr="00045533">
              <w:rPr>
                <w:rFonts w:asciiTheme="minorHAnsi" w:hAnsiTheme="minorHAnsi" w:cstheme="minorHAnsi"/>
                <w:sz w:val="22"/>
                <w:szCs w:val="22"/>
              </w:rPr>
              <w:t>Prestaties</w:t>
            </w:r>
          </w:p>
        </w:tc>
        <w:tc>
          <w:tcPr>
            <w:tcW w:w="1300" w:type="dxa"/>
            <w:tcBorders>
              <w:top w:val="single" w:sz="4" w:space="0" w:color="auto"/>
              <w:left w:val="nil"/>
              <w:bottom w:val="single" w:sz="4" w:space="0" w:color="auto"/>
              <w:right w:val="single" w:sz="4" w:space="0" w:color="auto"/>
            </w:tcBorders>
            <w:shd w:val="clear" w:color="auto" w:fill="auto"/>
            <w:noWrap/>
            <w:hideMark/>
          </w:tcPr>
          <w:p w14:paraId="667F65AB" w14:textId="46A59F6E"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5</w:t>
            </w:r>
          </w:p>
        </w:tc>
        <w:tc>
          <w:tcPr>
            <w:tcW w:w="1300" w:type="dxa"/>
            <w:tcBorders>
              <w:top w:val="single" w:sz="4" w:space="0" w:color="auto"/>
              <w:left w:val="nil"/>
              <w:bottom w:val="single" w:sz="4" w:space="0" w:color="auto"/>
              <w:right w:val="single" w:sz="4" w:space="0" w:color="auto"/>
            </w:tcBorders>
            <w:shd w:val="clear" w:color="auto" w:fill="auto"/>
          </w:tcPr>
          <w:p w14:paraId="406C37C6" w14:textId="2FAD38D6" w:rsidR="00045533" w:rsidRPr="00045533" w:rsidRDefault="00045533" w:rsidP="00045533">
            <w:pPr>
              <w:spacing w:line="252" w:lineRule="auto"/>
              <w:jc w:val="center"/>
              <w:rPr>
                <w:rFonts w:asciiTheme="minorHAnsi" w:eastAsia="Dotum" w:hAnsiTheme="minorHAnsi" w:cstheme="minorHAnsi"/>
                <w:bCs/>
                <w:sz w:val="22"/>
                <w:szCs w:val="22"/>
              </w:rPr>
            </w:pPr>
            <w:r w:rsidRPr="00045533">
              <w:rPr>
                <w:rFonts w:asciiTheme="minorHAnsi" w:hAnsiTheme="minorHAnsi" w:cstheme="minorHAnsi"/>
                <w:sz w:val="22"/>
                <w:szCs w:val="22"/>
              </w:rPr>
              <w:t>13%</w:t>
            </w:r>
          </w:p>
        </w:tc>
      </w:tr>
    </w:tbl>
    <w:p w14:paraId="2E221AC9" w14:textId="77777777" w:rsidR="00992F72" w:rsidRDefault="00992F72">
      <w:pPr>
        <w:rPr>
          <w:rFonts w:ascii="Dotum" w:eastAsia="Dotum" w:hAnsi="Dotum"/>
          <w:bCs/>
          <w:sz w:val="20"/>
          <w:szCs w:val="20"/>
        </w:rPr>
      </w:pPr>
    </w:p>
    <w:p w14:paraId="5B95F381" w14:textId="77777777" w:rsidR="00045533" w:rsidRPr="0045212A" w:rsidRDefault="00045533" w:rsidP="0045212A">
      <w:pPr>
        <w:spacing w:after="120" w:line="240" w:lineRule="atLeast"/>
        <w:rPr>
          <w:rFonts w:asciiTheme="minorHAnsi" w:eastAsia="Dotum" w:hAnsiTheme="minorHAnsi" w:cstheme="minorHAnsi"/>
          <w:bCs/>
          <w:sz w:val="22"/>
          <w:szCs w:val="22"/>
        </w:rPr>
      </w:pPr>
      <w:r w:rsidRPr="0045212A">
        <w:rPr>
          <w:rFonts w:asciiTheme="minorHAnsi" w:eastAsia="Dotum" w:hAnsiTheme="minorHAnsi" w:cstheme="minorHAnsi"/>
          <w:bCs/>
          <w:sz w:val="22"/>
          <w:szCs w:val="22"/>
        </w:rPr>
        <w:t>Uit tabel 3 blijkt het volgende:</w:t>
      </w:r>
    </w:p>
    <w:p w14:paraId="22AB7268" w14:textId="77777777" w:rsidR="00045533" w:rsidRPr="00045533" w:rsidRDefault="00045533" w:rsidP="00045533">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Het hoofdthema Beleidskaders, waarover een minderheid van de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centrale vragen heeft gesteld (45%) (zie tabel 2), scoort hoog wat betreft de normen; 75% heeft over dit hoofdthema normen geformuleerd.</w:t>
      </w:r>
    </w:p>
    <w:p w14:paraId="2650D1C1" w14:textId="77777777" w:rsidR="00045533" w:rsidRPr="00045533" w:rsidRDefault="00045533" w:rsidP="00045533">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Voor het hoofdthema Organisatie, dat het hoogste scoort bij de centrale vragen (73%), heeft eenzelfde percentage van de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 xml:space="preserve">)’s normen geformuleerd. </w:t>
      </w:r>
    </w:p>
    <w:p w14:paraId="058BA804" w14:textId="77777777" w:rsidR="00045533" w:rsidRPr="00045533" w:rsidRDefault="00045533" w:rsidP="00045533">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 xml:space="preserve">Ook het hoofdthema </w:t>
      </w:r>
      <w:r w:rsidRPr="00045533">
        <w:rPr>
          <w:rFonts w:asciiTheme="minorHAnsi" w:eastAsia="Dotum" w:hAnsiTheme="minorHAnsi" w:cstheme="minorHAnsi" w:hint="eastAsia"/>
          <w:bCs/>
          <w:sz w:val="22"/>
          <w:szCs w:val="22"/>
        </w:rPr>
        <w:t xml:space="preserve">Praktijk uitvoering </w:t>
      </w:r>
      <w:r w:rsidRPr="00045533">
        <w:rPr>
          <w:rFonts w:asciiTheme="minorHAnsi" w:eastAsia="Dotum" w:hAnsiTheme="minorHAnsi" w:cstheme="minorHAnsi"/>
          <w:bCs/>
          <w:sz w:val="22"/>
          <w:szCs w:val="22"/>
        </w:rPr>
        <w:t>e</w:t>
      </w:r>
      <w:r w:rsidRPr="00045533">
        <w:rPr>
          <w:rFonts w:asciiTheme="minorHAnsi" w:eastAsia="Dotum" w:hAnsiTheme="minorHAnsi" w:cstheme="minorHAnsi" w:hint="eastAsia"/>
          <w:bCs/>
          <w:sz w:val="22"/>
          <w:szCs w:val="22"/>
        </w:rPr>
        <w:t xml:space="preserve">xterne </w:t>
      </w:r>
      <w:r w:rsidRPr="00045533">
        <w:rPr>
          <w:rFonts w:asciiTheme="minorHAnsi" w:eastAsia="Dotum" w:hAnsiTheme="minorHAnsi" w:cstheme="minorHAnsi"/>
          <w:bCs/>
          <w:sz w:val="22"/>
          <w:szCs w:val="22"/>
        </w:rPr>
        <w:t>i</w:t>
      </w:r>
      <w:r w:rsidRPr="00045533">
        <w:rPr>
          <w:rFonts w:asciiTheme="minorHAnsi" w:eastAsia="Dotum" w:hAnsiTheme="minorHAnsi" w:cstheme="minorHAnsi" w:hint="eastAsia"/>
          <w:bCs/>
          <w:sz w:val="22"/>
          <w:szCs w:val="22"/>
        </w:rPr>
        <w:t>nhuur</w:t>
      </w:r>
      <w:r w:rsidRPr="00045533">
        <w:rPr>
          <w:rFonts w:asciiTheme="minorHAnsi" w:eastAsia="Dotum" w:hAnsiTheme="minorHAnsi" w:cstheme="minorHAnsi"/>
          <w:bCs/>
          <w:sz w:val="22"/>
          <w:szCs w:val="22"/>
        </w:rPr>
        <w:t xml:space="preserve"> vinden de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belangrijk; de helft formuleerde hierover een centrale vraag terwijl een grotere meerderheid (70 %) er één of meer normen over formuleert.</w:t>
      </w:r>
    </w:p>
    <w:p w14:paraId="59B95F31" w14:textId="77777777" w:rsidR="00045533" w:rsidRPr="00045533" w:rsidRDefault="00045533" w:rsidP="00045533">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Opvallend is dat er over Informatievoorziening, vergeleken met de centrale vragen (21%), veel meer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normen geformuleerd hebben (63%).</w:t>
      </w:r>
    </w:p>
    <w:p w14:paraId="3785CE6A" w14:textId="77777777" w:rsidR="00045533" w:rsidRPr="00045533" w:rsidRDefault="00045533" w:rsidP="00045533">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Hoewel een meerderheid van de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centrale vragen heeft geformuleerd voor Efficiëntie (55%) en Effectiviteit (53%), blijkt dat een minderheid daarvoor normen formuleert (resp. 40% en 35%).</w:t>
      </w:r>
    </w:p>
    <w:p w14:paraId="6183EE4E" w14:textId="77777777" w:rsidR="00045533" w:rsidRPr="00045533" w:rsidRDefault="00045533" w:rsidP="00045533">
      <w:pPr>
        <w:pStyle w:val="labeled"/>
        <w:numPr>
          <w:ilvl w:val="0"/>
          <w:numId w:val="19"/>
        </w:numPr>
        <w:spacing w:before="0" w:beforeAutospacing="0" w:after="160" w:afterAutospacing="0"/>
        <w:ind w:left="284" w:hanging="284"/>
        <w:rPr>
          <w:rFonts w:asciiTheme="minorHAnsi" w:eastAsia="Dotum" w:hAnsiTheme="minorHAnsi" w:cstheme="minorHAnsi"/>
          <w:bCs/>
          <w:sz w:val="22"/>
          <w:szCs w:val="22"/>
        </w:rPr>
      </w:pPr>
      <w:r w:rsidRPr="00045533">
        <w:rPr>
          <w:rFonts w:asciiTheme="minorHAnsi" w:eastAsia="Dotum" w:hAnsiTheme="minorHAnsi" w:cstheme="minorHAnsi"/>
          <w:bCs/>
          <w:sz w:val="22"/>
          <w:szCs w:val="22"/>
        </w:rPr>
        <w:t>Hoewel de hoofdthema’s Toezicht, Resultaat en Prestaties in geen enkel onderzoek terugkomen bij centrale vragen, heeft een aantal Rekenkamer(</w:t>
      </w:r>
      <w:proofErr w:type="spellStart"/>
      <w:r w:rsidRPr="00045533">
        <w:rPr>
          <w:rFonts w:asciiTheme="minorHAnsi" w:eastAsia="Dotum" w:hAnsiTheme="minorHAnsi" w:cstheme="minorHAnsi"/>
          <w:bCs/>
          <w:sz w:val="22"/>
          <w:szCs w:val="22"/>
        </w:rPr>
        <w:t>cie</w:t>
      </w:r>
      <w:proofErr w:type="spellEnd"/>
      <w:r w:rsidRPr="00045533">
        <w:rPr>
          <w:rFonts w:asciiTheme="minorHAnsi" w:eastAsia="Dotum" w:hAnsiTheme="minorHAnsi" w:cstheme="minorHAnsi"/>
          <w:bCs/>
          <w:sz w:val="22"/>
          <w:szCs w:val="22"/>
        </w:rPr>
        <w:t>)s daarover wel normen opgenomen in hun rapport (resp. 33%, 20% en 13%).</w:t>
      </w:r>
    </w:p>
    <w:p w14:paraId="4EBAFEDE" w14:textId="6E4ED666" w:rsidR="00BE1CD8" w:rsidRPr="009D4BB5" w:rsidRDefault="00215824" w:rsidP="0045212A">
      <w:pPr>
        <w:pStyle w:val="Kop2"/>
      </w:pPr>
      <w:bookmarkStart w:id="9" w:name="_Toc136610956"/>
      <w:r>
        <w:t>3</w:t>
      </w:r>
      <w:r w:rsidR="008604C9" w:rsidRPr="009D4BB5">
        <w:t>.4</w:t>
      </w:r>
      <w:r w:rsidR="008604C9" w:rsidRPr="009D4BB5">
        <w:tab/>
      </w:r>
      <w:r w:rsidR="00B366AD">
        <w:t>Conclusies</w:t>
      </w:r>
      <w:r w:rsidR="00BE1CD8" w:rsidRPr="009D4BB5">
        <w:t xml:space="preserve"> en aanbevelingen</w:t>
      </w:r>
      <w:bookmarkEnd w:id="9"/>
    </w:p>
    <w:p w14:paraId="0E5AE4EE" w14:textId="77777777" w:rsidR="00270C6C" w:rsidRDefault="00270C6C" w:rsidP="00A0158B">
      <w:pPr>
        <w:spacing w:after="160"/>
        <w:rPr>
          <w:rFonts w:asciiTheme="minorHAnsi" w:eastAsia="Dotum" w:hAnsiTheme="minorHAnsi" w:cstheme="minorHAnsi"/>
          <w:bCs/>
          <w:sz w:val="22"/>
          <w:szCs w:val="22"/>
        </w:rPr>
      </w:pPr>
      <w:r w:rsidRPr="00270C6C">
        <w:rPr>
          <w:rFonts w:asciiTheme="minorHAnsi" w:eastAsia="Dotum" w:hAnsiTheme="minorHAnsi" w:cstheme="minorHAnsi"/>
          <w:bCs/>
          <w:sz w:val="22"/>
          <w:szCs w:val="22"/>
        </w:rPr>
        <w:t xml:space="preserve">De conclusies en aanbevelingen zijn geïnventariseerd op basis van de 36 </w:t>
      </w:r>
      <w:proofErr w:type="spellStart"/>
      <w:r w:rsidRPr="00270C6C">
        <w:rPr>
          <w:rFonts w:asciiTheme="minorHAnsi" w:eastAsia="Dotum" w:hAnsiTheme="minorHAnsi" w:cstheme="minorHAnsi"/>
          <w:bCs/>
          <w:sz w:val="22"/>
          <w:szCs w:val="22"/>
        </w:rPr>
        <w:t>subthema’s</w:t>
      </w:r>
      <w:proofErr w:type="spellEnd"/>
      <w:r w:rsidRPr="00270C6C">
        <w:rPr>
          <w:rFonts w:asciiTheme="minorHAnsi" w:eastAsia="Dotum" w:hAnsiTheme="minorHAnsi" w:cstheme="minorHAnsi"/>
          <w:bCs/>
          <w:sz w:val="22"/>
          <w:szCs w:val="22"/>
        </w:rPr>
        <w:t xml:space="preserve"> die onder de 13 hoofdthema’s vallen (zie tabel 1). </w:t>
      </w:r>
    </w:p>
    <w:p w14:paraId="5A84779B" w14:textId="20A5A941" w:rsidR="004B4C64" w:rsidRPr="001A23E1" w:rsidRDefault="004B4C64" w:rsidP="00270C6C">
      <w:pPr>
        <w:keepNext/>
        <w:spacing w:after="160"/>
        <w:rPr>
          <w:rFonts w:asciiTheme="minorHAnsi" w:eastAsia="Dotum" w:hAnsiTheme="minorHAnsi" w:cstheme="minorHAnsi"/>
          <w:i/>
          <w:iCs/>
          <w:color w:val="007E9A"/>
          <w:sz w:val="22"/>
          <w:szCs w:val="22"/>
        </w:rPr>
      </w:pPr>
      <w:r w:rsidRPr="001A23E1">
        <w:rPr>
          <w:rFonts w:asciiTheme="minorHAnsi" w:eastAsia="Dotum" w:hAnsiTheme="minorHAnsi" w:cstheme="minorHAnsi"/>
          <w:i/>
          <w:iCs/>
          <w:color w:val="007E9A"/>
          <w:sz w:val="22"/>
          <w:szCs w:val="22"/>
        </w:rPr>
        <w:lastRenderedPageBreak/>
        <w:t xml:space="preserve">Hoofdthema’s met één </w:t>
      </w:r>
      <w:proofErr w:type="spellStart"/>
      <w:r w:rsidRPr="001A23E1">
        <w:rPr>
          <w:rFonts w:asciiTheme="minorHAnsi" w:eastAsia="Dotum" w:hAnsiTheme="minorHAnsi" w:cstheme="minorHAnsi"/>
          <w:i/>
          <w:iCs/>
          <w:color w:val="007E9A"/>
          <w:sz w:val="22"/>
          <w:szCs w:val="22"/>
        </w:rPr>
        <w:t>subthema</w:t>
      </w:r>
      <w:proofErr w:type="spellEnd"/>
    </w:p>
    <w:p w14:paraId="4E767A8F" w14:textId="45FC497D" w:rsidR="004B4C64" w:rsidRPr="008F6BF9" w:rsidRDefault="00270C6C" w:rsidP="008F6BF9">
      <w:pPr>
        <w:spacing w:after="160" w:line="252" w:lineRule="auto"/>
        <w:rPr>
          <w:rFonts w:asciiTheme="minorHAnsi" w:eastAsia="Dotum" w:hAnsiTheme="minorHAnsi" w:cstheme="minorHAnsi"/>
          <w:bCs/>
          <w:sz w:val="22"/>
          <w:szCs w:val="22"/>
        </w:rPr>
      </w:pPr>
      <w:r w:rsidRPr="00270C6C">
        <w:rPr>
          <w:rFonts w:asciiTheme="minorHAnsi" w:eastAsia="Dotum" w:hAnsiTheme="minorHAnsi" w:cstheme="minorHAnsi"/>
          <w:bCs/>
          <w:sz w:val="22"/>
          <w:szCs w:val="22"/>
        </w:rPr>
        <w:t xml:space="preserve">Zeven hoofdthema’s hebben één </w:t>
      </w:r>
      <w:proofErr w:type="spellStart"/>
      <w:r w:rsidRPr="00270C6C">
        <w:rPr>
          <w:rFonts w:asciiTheme="minorHAnsi" w:eastAsia="Dotum" w:hAnsiTheme="minorHAnsi" w:cstheme="minorHAnsi"/>
          <w:bCs/>
          <w:sz w:val="22"/>
          <w:szCs w:val="22"/>
        </w:rPr>
        <w:t>subthema</w:t>
      </w:r>
      <w:proofErr w:type="spellEnd"/>
      <w:r w:rsidRPr="00270C6C">
        <w:rPr>
          <w:rFonts w:asciiTheme="minorHAnsi" w:eastAsia="Dotum" w:hAnsiTheme="minorHAnsi" w:cstheme="minorHAnsi"/>
          <w:bCs/>
          <w:sz w:val="22"/>
          <w:szCs w:val="22"/>
        </w:rPr>
        <w:t xml:space="preserve">. Dit zijn de hoofdthema’s: Sturing, Kaderstelling, Controle, Prestaties, Resultaat, Effectiviteit en Efficiëntie. Omdat deze hoofdthema’s slechts één </w:t>
      </w:r>
      <w:proofErr w:type="spellStart"/>
      <w:r w:rsidRPr="00270C6C">
        <w:rPr>
          <w:rFonts w:asciiTheme="minorHAnsi" w:eastAsia="Dotum" w:hAnsiTheme="minorHAnsi" w:cstheme="minorHAnsi"/>
          <w:bCs/>
          <w:sz w:val="22"/>
          <w:szCs w:val="22"/>
        </w:rPr>
        <w:t>subthema</w:t>
      </w:r>
      <w:proofErr w:type="spellEnd"/>
      <w:r w:rsidRPr="00270C6C">
        <w:rPr>
          <w:rFonts w:asciiTheme="minorHAnsi" w:eastAsia="Dotum" w:hAnsiTheme="minorHAnsi" w:cstheme="minorHAnsi"/>
          <w:bCs/>
          <w:sz w:val="22"/>
          <w:szCs w:val="22"/>
        </w:rPr>
        <w:t xml:space="preserve"> hebben, zijn de aantallen (die in de tabellen staan) onderling vergelijkbaar. De aantallen geven namelijk het aantal Rekenkamer(</w:t>
      </w:r>
      <w:proofErr w:type="spellStart"/>
      <w:r w:rsidRPr="00270C6C">
        <w:rPr>
          <w:rFonts w:asciiTheme="minorHAnsi" w:eastAsia="Dotum" w:hAnsiTheme="minorHAnsi" w:cstheme="minorHAnsi"/>
          <w:bCs/>
          <w:sz w:val="22"/>
          <w:szCs w:val="22"/>
        </w:rPr>
        <w:t>cie</w:t>
      </w:r>
      <w:proofErr w:type="spellEnd"/>
      <w:r w:rsidRPr="00270C6C">
        <w:rPr>
          <w:rFonts w:asciiTheme="minorHAnsi" w:eastAsia="Dotum" w:hAnsiTheme="minorHAnsi" w:cstheme="minorHAnsi"/>
          <w:bCs/>
          <w:sz w:val="22"/>
          <w:szCs w:val="22"/>
        </w:rPr>
        <w:t xml:space="preserve">)s weer dat de betreffende </w:t>
      </w:r>
      <w:proofErr w:type="spellStart"/>
      <w:r w:rsidRPr="00270C6C">
        <w:rPr>
          <w:rFonts w:asciiTheme="minorHAnsi" w:eastAsia="Dotum" w:hAnsiTheme="minorHAnsi" w:cstheme="minorHAnsi"/>
          <w:bCs/>
          <w:sz w:val="22"/>
          <w:szCs w:val="22"/>
        </w:rPr>
        <w:t>subthema’s</w:t>
      </w:r>
      <w:proofErr w:type="spellEnd"/>
      <w:r w:rsidRPr="00270C6C">
        <w:rPr>
          <w:rFonts w:asciiTheme="minorHAnsi" w:eastAsia="Dotum" w:hAnsiTheme="minorHAnsi" w:cstheme="minorHAnsi"/>
          <w:bCs/>
          <w:sz w:val="22"/>
          <w:szCs w:val="22"/>
        </w:rPr>
        <w:t xml:space="preserve"> in hun conclusies dan wel aanbevelingen heeft opgenomen</w:t>
      </w:r>
      <w:r>
        <w:rPr>
          <w:rFonts w:asciiTheme="minorHAnsi" w:eastAsia="Dotum" w:hAnsiTheme="minorHAnsi" w:cstheme="minorHAnsi"/>
          <w:bCs/>
          <w:sz w:val="22"/>
          <w:szCs w:val="22"/>
        </w:rPr>
        <w:t>.</w:t>
      </w:r>
    </w:p>
    <w:p w14:paraId="70E488AB" w14:textId="553DC27C" w:rsidR="004B4C64" w:rsidRPr="001A23E1" w:rsidRDefault="004B4C64" w:rsidP="00270C6C">
      <w:pPr>
        <w:keepNext/>
        <w:spacing w:after="160"/>
        <w:rPr>
          <w:rFonts w:asciiTheme="minorHAnsi" w:eastAsia="Dotum" w:hAnsiTheme="minorHAnsi" w:cstheme="minorHAnsi"/>
          <w:i/>
          <w:iCs/>
          <w:color w:val="007E9A"/>
          <w:sz w:val="22"/>
          <w:szCs w:val="22"/>
        </w:rPr>
      </w:pPr>
      <w:r w:rsidRPr="001A23E1">
        <w:rPr>
          <w:rFonts w:asciiTheme="minorHAnsi" w:eastAsia="Dotum" w:hAnsiTheme="minorHAnsi" w:cstheme="minorHAnsi"/>
          <w:i/>
          <w:iCs/>
          <w:color w:val="007E9A"/>
          <w:sz w:val="22"/>
          <w:szCs w:val="22"/>
        </w:rPr>
        <w:t xml:space="preserve">Hoofdthema’s met meerdere </w:t>
      </w:r>
      <w:proofErr w:type="spellStart"/>
      <w:r w:rsidRPr="001A23E1">
        <w:rPr>
          <w:rFonts w:asciiTheme="minorHAnsi" w:eastAsia="Dotum" w:hAnsiTheme="minorHAnsi" w:cstheme="minorHAnsi"/>
          <w:i/>
          <w:iCs/>
          <w:color w:val="007E9A"/>
          <w:sz w:val="22"/>
          <w:szCs w:val="22"/>
        </w:rPr>
        <w:t>subthema</w:t>
      </w:r>
      <w:proofErr w:type="spellEnd"/>
    </w:p>
    <w:p w14:paraId="664D3DFE" w14:textId="77777777" w:rsidR="00270C6C" w:rsidRPr="0045212A" w:rsidRDefault="00270C6C" w:rsidP="0045212A">
      <w:pPr>
        <w:tabs>
          <w:tab w:val="left" w:pos="993"/>
        </w:tabs>
        <w:spacing w:after="160" w:line="240" w:lineRule="atLeast"/>
        <w:rPr>
          <w:rFonts w:asciiTheme="minorHAnsi" w:eastAsia="Dotum" w:hAnsiTheme="minorHAnsi" w:cstheme="minorHAnsi"/>
          <w:bCs/>
          <w:sz w:val="22"/>
          <w:szCs w:val="22"/>
        </w:rPr>
      </w:pPr>
      <w:r w:rsidRPr="0045212A">
        <w:rPr>
          <w:rFonts w:asciiTheme="minorHAnsi" w:eastAsia="Dotum" w:hAnsiTheme="minorHAnsi" w:cstheme="minorHAnsi"/>
          <w:bCs/>
          <w:sz w:val="22"/>
          <w:szCs w:val="22"/>
        </w:rPr>
        <w:t xml:space="preserve">De overige zes hoofdthema’s hebben meerdere </w:t>
      </w:r>
      <w:proofErr w:type="spellStart"/>
      <w:r w:rsidRPr="0045212A">
        <w:rPr>
          <w:rFonts w:asciiTheme="minorHAnsi" w:eastAsia="Dotum" w:hAnsiTheme="minorHAnsi" w:cstheme="minorHAnsi"/>
          <w:bCs/>
          <w:sz w:val="22"/>
          <w:szCs w:val="22"/>
        </w:rPr>
        <w:t>subthema’s</w:t>
      </w:r>
      <w:proofErr w:type="spellEnd"/>
      <w:r w:rsidRPr="0045212A">
        <w:rPr>
          <w:rFonts w:asciiTheme="minorHAnsi" w:eastAsia="Dotum" w:hAnsiTheme="minorHAnsi" w:cstheme="minorHAnsi"/>
          <w:bCs/>
          <w:sz w:val="22"/>
          <w:szCs w:val="22"/>
        </w:rPr>
        <w:t xml:space="preserve">. Dit zijn de hoofdthema’s: Beleidskaders, Financiën, Toezicht, Informatievoorziening, Organisatie en Praktijk uitvoering externe inhuur. Omdat het aantal </w:t>
      </w:r>
      <w:proofErr w:type="spellStart"/>
      <w:r w:rsidRPr="0045212A">
        <w:rPr>
          <w:rFonts w:asciiTheme="minorHAnsi" w:eastAsia="Dotum" w:hAnsiTheme="minorHAnsi" w:cstheme="minorHAnsi"/>
          <w:bCs/>
          <w:sz w:val="22"/>
          <w:szCs w:val="22"/>
        </w:rPr>
        <w:t>subthema’s</w:t>
      </w:r>
      <w:proofErr w:type="spellEnd"/>
      <w:r w:rsidRPr="0045212A">
        <w:rPr>
          <w:rFonts w:asciiTheme="minorHAnsi" w:eastAsia="Dotum" w:hAnsiTheme="minorHAnsi" w:cstheme="minorHAnsi"/>
          <w:bCs/>
          <w:sz w:val="22"/>
          <w:szCs w:val="22"/>
        </w:rPr>
        <w:t xml:space="preserve"> per hoofdthema verschilt zijn de aantallen (zoals opgenomen in de tabellen) niet onderling vergelijkbaar. De tabellen geven wel een indicatie welke thema’s veel voorkomen in de conclusies en aanbevelingen.</w:t>
      </w:r>
    </w:p>
    <w:p w14:paraId="5C90A0D0" w14:textId="63A5AF91" w:rsidR="005F2CCD" w:rsidRPr="006F6DD5" w:rsidRDefault="00215824" w:rsidP="0045212A">
      <w:pPr>
        <w:pStyle w:val="Kop2"/>
      </w:pPr>
      <w:bookmarkStart w:id="10" w:name="_Toc136610957"/>
      <w:r>
        <w:t>3</w:t>
      </w:r>
      <w:r w:rsidR="005F2CCD" w:rsidRPr="006F6DD5">
        <w:t>.4.1</w:t>
      </w:r>
      <w:r w:rsidR="008438C4" w:rsidRPr="006F6DD5">
        <w:tab/>
      </w:r>
      <w:r w:rsidR="005F2CCD" w:rsidRPr="006F6DD5">
        <w:t>Conclusies</w:t>
      </w:r>
      <w:bookmarkEnd w:id="10"/>
    </w:p>
    <w:p w14:paraId="53E9D6E8" w14:textId="77777777" w:rsidR="004B4C64" w:rsidRPr="001A23E1" w:rsidRDefault="004B4C64" w:rsidP="00A0158B">
      <w:pPr>
        <w:spacing w:after="160"/>
        <w:rPr>
          <w:rFonts w:asciiTheme="minorHAnsi" w:eastAsia="Dotum" w:hAnsiTheme="minorHAnsi" w:cstheme="minorHAnsi"/>
          <w:i/>
          <w:iCs/>
          <w:color w:val="007E9A"/>
          <w:sz w:val="22"/>
          <w:szCs w:val="22"/>
        </w:rPr>
      </w:pPr>
      <w:r w:rsidRPr="001A23E1">
        <w:rPr>
          <w:rFonts w:asciiTheme="minorHAnsi" w:eastAsia="Dotum" w:hAnsiTheme="minorHAnsi" w:cstheme="minorHAnsi"/>
          <w:i/>
          <w:iCs/>
          <w:color w:val="007E9A"/>
          <w:sz w:val="22"/>
          <w:szCs w:val="22"/>
        </w:rPr>
        <w:t xml:space="preserve">Conclusies hoofdthema’s met één </w:t>
      </w:r>
      <w:proofErr w:type="spellStart"/>
      <w:r w:rsidRPr="001A23E1">
        <w:rPr>
          <w:rFonts w:asciiTheme="minorHAnsi" w:eastAsia="Dotum" w:hAnsiTheme="minorHAnsi" w:cstheme="minorHAnsi"/>
          <w:i/>
          <w:iCs/>
          <w:color w:val="007E9A"/>
          <w:sz w:val="22"/>
          <w:szCs w:val="22"/>
        </w:rPr>
        <w:t>subthema</w:t>
      </w:r>
      <w:proofErr w:type="spellEnd"/>
    </w:p>
    <w:p w14:paraId="570DBCDE" w14:textId="77777777" w:rsidR="00270C6C" w:rsidRDefault="00270C6C" w:rsidP="00270C6C">
      <w:pPr>
        <w:tabs>
          <w:tab w:val="left" w:pos="993"/>
        </w:tabs>
        <w:spacing w:after="160" w:line="240" w:lineRule="atLeast"/>
        <w:rPr>
          <w:rFonts w:asciiTheme="minorHAnsi" w:eastAsia="Dotum" w:hAnsiTheme="minorHAnsi" w:cstheme="minorHAnsi"/>
          <w:bCs/>
          <w:sz w:val="22"/>
          <w:szCs w:val="22"/>
        </w:rPr>
      </w:pPr>
      <w:r w:rsidRPr="00270C6C">
        <w:rPr>
          <w:rFonts w:asciiTheme="minorHAnsi" w:eastAsia="Dotum" w:hAnsiTheme="minorHAnsi" w:cstheme="minorHAnsi"/>
          <w:bCs/>
          <w:sz w:val="22"/>
          <w:szCs w:val="22"/>
        </w:rPr>
        <w:t xml:space="preserve">In tabel 4 staat per hoofdthema (met één </w:t>
      </w:r>
      <w:proofErr w:type="spellStart"/>
      <w:r w:rsidRPr="00270C6C">
        <w:rPr>
          <w:rFonts w:asciiTheme="minorHAnsi" w:eastAsia="Dotum" w:hAnsiTheme="minorHAnsi" w:cstheme="minorHAnsi"/>
          <w:bCs/>
          <w:sz w:val="22"/>
          <w:szCs w:val="22"/>
        </w:rPr>
        <w:t>subthema</w:t>
      </w:r>
      <w:proofErr w:type="spellEnd"/>
      <w:r w:rsidRPr="00270C6C">
        <w:rPr>
          <w:rFonts w:asciiTheme="minorHAnsi" w:eastAsia="Dotum" w:hAnsiTheme="minorHAnsi" w:cstheme="minorHAnsi"/>
          <w:bCs/>
          <w:sz w:val="22"/>
          <w:szCs w:val="22"/>
        </w:rPr>
        <w:t>) het aantal Rekenkamer(ie)s dat conclusies heeft getrokken waarin het betreffende thema aan bod komt. In de 4e kolom staan de percentages.</w:t>
      </w:r>
    </w:p>
    <w:p w14:paraId="53A9F0BA" w14:textId="28001CE6" w:rsidR="004B4C64" w:rsidRPr="00C16B9D" w:rsidRDefault="004B4C64" w:rsidP="00270C6C">
      <w:pPr>
        <w:tabs>
          <w:tab w:val="left" w:pos="993"/>
        </w:tabs>
        <w:spacing w:before="120" w:after="160" w:line="240" w:lineRule="atLeast"/>
        <w:rPr>
          <w:rFonts w:asciiTheme="minorHAnsi" w:eastAsia="Dotum" w:hAnsiTheme="minorHAnsi" w:cstheme="minorHAnsi"/>
          <w:bCs/>
          <w:sz w:val="22"/>
          <w:szCs w:val="22"/>
        </w:rPr>
      </w:pPr>
      <w:r w:rsidRPr="00704376">
        <w:rPr>
          <w:rFonts w:asciiTheme="minorHAnsi" w:eastAsia="Dotum" w:hAnsiTheme="minorHAnsi" w:cstheme="minorHAnsi"/>
          <w:b/>
          <w:bCs/>
          <w:color w:val="007E9A"/>
          <w:sz w:val="22"/>
          <w:szCs w:val="22"/>
        </w:rPr>
        <w:t>Tabel 4</w:t>
      </w:r>
      <w:r w:rsidR="00C16B9D">
        <w:rPr>
          <w:rFonts w:asciiTheme="minorHAnsi" w:eastAsia="Dotum" w:hAnsiTheme="minorHAnsi" w:cstheme="minorHAnsi"/>
          <w:bCs/>
          <w:sz w:val="22"/>
          <w:szCs w:val="22"/>
        </w:rPr>
        <w:t xml:space="preserve"> </w:t>
      </w:r>
      <w:r w:rsidRPr="00C16B9D">
        <w:rPr>
          <w:rFonts w:asciiTheme="minorHAnsi" w:eastAsia="Dotum" w:hAnsiTheme="minorHAnsi" w:cstheme="minorHAnsi"/>
          <w:bCs/>
          <w:sz w:val="22"/>
          <w:szCs w:val="22"/>
        </w:rPr>
        <w:t xml:space="preserve">Conclusies: hoofdthema’s met één </w:t>
      </w:r>
      <w:proofErr w:type="spellStart"/>
      <w:r w:rsidRPr="00C16B9D">
        <w:rPr>
          <w:rFonts w:asciiTheme="minorHAnsi" w:eastAsia="Dotum" w:hAnsiTheme="minorHAnsi" w:cstheme="minorHAnsi"/>
          <w:bCs/>
          <w:sz w:val="22"/>
          <w:szCs w:val="22"/>
        </w:rPr>
        <w:t>subthema</w:t>
      </w:r>
      <w:proofErr w:type="spellEnd"/>
      <w:r w:rsidRPr="00C16B9D">
        <w:rPr>
          <w:rFonts w:asciiTheme="minorHAnsi" w:eastAsia="Dotum" w:hAnsiTheme="minorHAnsi" w:cstheme="minorHAnsi"/>
          <w:bCs/>
          <w:sz w:val="22"/>
          <w:szCs w:val="22"/>
        </w:rPr>
        <w:t xml:space="preserve"> (n=</w:t>
      </w:r>
      <w:r w:rsidR="00270C6C">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8217" w:type="dxa"/>
        <w:tblCellMar>
          <w:left w:w="70" w:type="dxa"/>
          <w:right w:w="70" w:type="dxa"/>
        </w:tblCellMar>
        <w:tblLook w:val="04A0" w:firstRow="1" w:lastRow="0" w:firstColumn="1" w:lastColumn="0" w:noHBand="0" w:noVBand="1"/>
      </w:tblPr>
      <w:tblGrid>
        <w:gridCol w:w="2200"/>
        <w:gridCol w:w="3749"/>
        <w:gridCol w:w="1062"/>
        <w:gridCol w:w="1206"/>
      </w:tblGrid>
      <w:tr w:rsidR="002170E7" w14:paraId="77A87094" w14:textId="77777777" w:rsidTr="005A0261">
        <w:trPr>
          <w:trHeight w:val="560"/>
        </w:trPr>
        <w:tc>
          <w:tcPr>
            <w:tcW w:w="2200"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87DA5E9" w14:textId="22F5C0F6" w:rsidR="003122EB" w:rsidRPr="00EE71C2" w:rsidRDefault="003122EB">
            <w:pPr>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hint="eastAsia"/>
                <w:b/>
                <w:bCs/>
                <w:color w:val="FFFFFF" w:themeColor="background1"/>
                <w:sz w:val="22"/>
                <w:szCs w:val="22"/>
              </w:rPr>
              <w:t xml:space="preserve">Hoofdthema </w:t>
            </w:r>
          </w:p>
        </w:tc>
        <w:tc>
          <w:tcPr>
            <w:tcW w:w="3749" w:type="dxa"/>
            <w:tcBorders>
              <w:top w:val="single" w:sz="4" w:space="0" w:color="auto"/>
              <w:left w:val="nil"/>
              <w:bottom w:val="single" w:sz="4" w:space="0" w:color="auto"/>
              <w:right w:val="single" w:sz="4" w:space="0" w:color="auto"/>
            </w:tcBorders>
            <w:shd w:val="clear" w:color="000000" w:fill="007E9A"/>
            <w:vAlign w:val="center"/>
            <w:hideMark/>
          </w:tcPr>
          <w:p w14:paraId="0752CD04" w14:textId="77777777" w:rsidR="003122EB" w:rsidRDefault="003122EB">
            <w:pPr>
              <w:rPr>
                <w:rFonts w:ascii="Dotum" w:eastAsia="Dotum" w:hAnsi="Dotum" w:cs="Calibri"/>
                <w:b/>
                <w:bCs/>
                <w:color w:val="FFFFFF"/>
                <w:sz w:val="18"/>
                <w:szCs w:val="18"/>
              </w:rPr>
            </w:pPr>
            <w:proofErr w:type="spellStart"/>
            <w:r w:rsidRPr="00EE71C2">
              <w:rPr>
                <w:rFonts w:asciiTheme="minorHAnsi" w:eastAsia="Dotum" w:hAnsiTheme="minorHAnsi" w:cstheme="minorHAnsi" w:hint="eastAsia"/>
                <w:b/>
                <w:bCs/>
                <w:color w:val="FFFFFF" w:themeColor="background1"/>
                <w:sz w:val="22"/>
                <w:szCs w:val="22"/>
              </w:rPr>
              <w:t>Subthema</w:t>
            </w:r>
            <w:proofErr w:type="spellEnd"/>
          </w:p>
        </w:tc>
        <w:tc>
          <w:tcPr>
            <w:tcW w:w="1062" w:type="dxa"/>
            <w:tcBorders>
              <w:top w:val="single" w:sz="4" w:space="0" w:color="auto"/>
              <w:left w:val="nil"/>
              <w:bottom w:val="single" w:sz="4" w:space="0" w:color="auto"/>
              <w:right w:val="single" w:sz="4" w:space="0" w:color="auto"/>
            </w:tcBorders>
            <w:shd w:val="clear" w:color="000000" w:fill="007E9A"/>
            <w:noWrap/>
            <w:vAlign w:val="center"/>
            <w:hideMark/>
          </w:tcPr>
          <w:p w14:paraId="63CB2051" w14:textId="77777777" w:rsidR="00616EB6" w:rsidRPr="00EE71C2" w:rsidRDefault="003122E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Aantal </w:t>
            </w:r>
          </w:p>
          <w:p w14:paraId="0E8FBF30" w14:textId="0F87B22D" w:rsidR="003122EB" w:rsidRPr="00EE71C2" w:rsidRDefault="003122E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Rk(</w:t>
            </w:r>
            <w:proofErr w:type="spellStart"/>
            <w:r w:rsidRPr="00EE71C2">
              <w:rPr>
                <w:rFonts w:asciiTheme="minorHAnsi" w:eastAsia="Dotum" w:hAnsiTheme="minorHAnsi" w:cstheme="minorHAnsi" w:hint="eastAsia"/>
                <w:b/>
                <w:bCs/>
                <w:color w:val="FFFFFF"/>
                <w:sz w:val="22"/>
                <w:szCs w:val="22"/>
              </w:rPr>
              <w:t>cie</w:t>
            </w:r>
            <w:proofErr w:type="spellEnd"/>
            <w:r w:rsidRPr="00EE71C2">
              <w:rPr>
                <w:rFonts w:asciiTheme="minorHAnsi" w:eastAsia="Dotum" w:hAnsiTheme="minorHAnsi" w:cstheme="minorHAnsi" w:hint="eastAsia"/>
                <w:b/>
                <w:bCs/>
                <w:color w:val="FFFFFF"/>
                <w:sz w:val="22"/>
                <w:szCs w:val="22"/>
              </w:rPr>
              <w:t>)s</w:t>
            </w:r>
          </w:p>
        </w:tc>
        <w:tc>
          <w:tcPr>
            <w:tcW w:w="1206" w:type="dxa"/>
            <w:tcBorders>
              <w:top w:val="single" w:sz="4" w:space="0" w:color="auto"/>
              <w:left w:val="nil"/>
              <w:bottom w:val="single" w:sz="4" w:space="0" w:color="auto"/>
              <w:right w:val="single" w:sz="4" w:space="0" w:color="auto"/>
            </w:tcBorders>
            <w:shd w:val="clear" w:color="000000" w:fill="007E9A"/>
            <w:vAlign w:val="center"/>
            <w:hideMark/>
          </w:tcPr>
          <w:p w14:paraId="3BA658C6" w14:textId="77777777" w:rsidR="003122EB" w:rsidRPr="00EE71C2" w:rsidRDefault="003122E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 </w:t>
            </w:r>
          </w:p>
        </w:tc>
      </w:tr>
      <w:tr w:rsidR="00270C6C" w14:paraId="46465DBA"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53E0C362" w14:textId="1A910E39"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Efficiëntie</w:t>
            </w:r>
          </w:p>
        </w:tc>
        <w:tc>
          <w:tcPr>
            <w:tcW w:w="3749" w:type="dxa"/>
            <w:tcBorders>
              <w:top w:val="nil"/>
              <w:left w:val="nil"/>
              <w:bottom w:val="single" w:sz="4" w:space="0" w:color="auto"/>
              <w:right w:val="single" w:sz="4" w:space="0" w:color="auto"/>
            </w:tcBorders>
            <w:shd w:val="clear" w:color="auto" w:fill="auto"/>
            <w:hideMark/>
          </w:tcPr>
          <w:p w14:paraId="70B47678" w14:textId="7E05A312"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Efficiëntie externe Inhuur</w:t>
            </w:r>
          </w:p>
        </w:tc>
        <w:tc>
          <w:tcPr>
            <w:tcW w:w="1062" w:type="dxa"/>
            <w:tcBorders>
              <w:top w:val="nil"/>
              <w:left w:val="nil"/>
              <w:bottom w:val="single" w:sz="4" w:space="0" w:color="auto"/>
              <w:right w:val="single" w:sz="4" w:space="0" w:color="auto"/>
            </w:tcBorders>
            <w:shd w:val="clear" w:color="auto" w:fill="auto"/>
            <w:noWrap/>
            <w:hideMark/>
          </w:tcPr>
          <w:p w14:paraId="5631D1B4" w14:textId="7C99F4F1"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28</w:t>
            </w:r>
          </w:p>
        </w:tc>
        <w:tc>
          <w:tcPr>
            <w:tcW w:w="1206" w:type="dxa"/>
            <w:tcBorders>
              <w:top w:val="nil"/>
              <w:left w:val="nil"/>
              <w:bottom w:val="single" w:sz="4" w:space="0" w:color="auto"/>
              <w:right w:val="single" w:sz="4" w:space="0" w:color="auto"/>
            </w:tcBorders>
            <w:shd w:val="clear" w:color="auto" w:fill="auto"/>
            <w:hideMark/>
          </w:tcPr>
          <w:p w14:paraId="5046C6D3" w14:textId="4D431E3E"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70%</w:t>
            </w:r>
          </w:p>
        </w:tc>
      </w:tr>
      <w:tr w:rsidR="00270C6C" w14:paraId="30B4CB9A"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14867094" w14:textId="527C18CC"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Effectiviteit</w:t>
            </w:r>
          </w:p>
        </w:tc>
        <w:tc>
          <w:tcPr>
            <w:tcW w:w="3749" w:type="dxa"/>
            <w:tcBorders>
              <w:top w:val="nil"/>
              <w:left w:val="nil"/>
              <w:bottom w:val="single" w:sz="4" w:space="0" w:color="auto"/>
              <w:right w:val="single" w:sz="4" w:space="0" w:color="auto"/>
            </w:tcBorders>
            <w:shd w:val="clear" w:color="auto" w:fill="auto"/>
            <w:hideMark/>
          </w:tcPr>
          <w:p w14:paraId="0499A69A" w14:textId="335965F6"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Effectiviteit externe Inhuur</w:t>
            </w:r>
          </w:p>
        </w:tc>
        <w:tc>
          <w:tcPr>
            <w:tcW w:w="1062" w:type="dxa"/>
            <w:tcBorders>
              <w:top w:val="nil"/>
              <w:left w:val="nil"/>
              <w:bottom w:val="single" w:sz="4" w:space="0" w:color="auto"/>
              <w:right w:val="single" w:sz="4" w:space="0" w:color="auto"/>
            </w:tcBorders>
            <w:shd w:val="clear" w:color="auto" w:fill="auto"/>
            <w:noWrap/>
            <w:hideMark/>
          </w:tcPr>
          <w:p w14:paraId="15990457" w14:textId="07CD996A"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24</w:t>
            </w:r>
          </w:p>
        </w:tc>
        <w:tc>
          <w:tcPr>
            <w:tcW w:w="1206" w:type="dxa"/>
            <w:tcBorders>
              <w:top w:val="nil"/>
              <w:left w:val="nil"/>
              <w:bottom w:val="single" w:sz="4" w:space="0" w:color="auto"/>
              <w:right w:val="single" w:sz="4" w:space="0" w:color="auto"/>
            </w:tcBorders>
            <w:shd w:val="clear" w:color="auto" w:fill="auto"/>
            <w:hideMark/>
          </w:tcPr>
          <w:p w14:paraId="2A483F65" w14:textId="443195ED"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60%</w:t>
            </w:r>
          </w:p>
        </w:tc>
      </w:tr>
      <w:tr w:rsidR="00270C6C" w14:paraId="052B008B"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22F3987B" w14:textId="7A01148C"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Sturing</w:t>
            </w:r>
          </w:p>
        </w:tc>
        <w:tc>
          <w:tcPr>
            <w:tcW w:w="3749" w:type="dxa"/>
            <w:tcBorders>
              <w:top w:val="nil"/>
              <w:left w:val="nil"/>
              <w:bottom w:val="single" w:sz="4" w:space="0" w:color="auto"/>
              <w:right w:val="single" w:sz="4" w:space="0" w:color="auto"/>
            </w:tcBorders>
            <w:shd w:val="clear" w:color="auto" w:fill="auto"/>
            <w:hideMark/>
          </w:tcPr>
          <w:p w14:paraId="762D6FBC" w14:textId="02A26D72"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Sturende rol college</w:t>
            </w:r>
          </w:p>
        </w:tc>
        <w:tc>
          <w:tcPr>
            <w:tcW w:w="1062" w:type="dxa"/>
            <w:tcBorders>
              <w:top w:val="nil"/>
              <w:left w:val="nil"/>
              <w:bottom w:val="single" w:sz="4" w:space="0" w:color="auto"/>
              <w:right w:val="single" w:sz="4" w:space="0" w:color="auto"/>
            </w:tcBorders>
            <w:shd w:val="clear" w:color="auto" w:fill="auto"/>
            <w:noWrap/>
            <w:hideMark/>
          </w:tcPr>
          <w:p w14:paraId="48248352" w14:textId="2ED9A334"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24</w:t>
            </w:r>
          </w:p>
        </w:tc>
        <w:tc>
          <w:tcPr>
            <w:tcW w:w="1206" w:type="dxa"/>
            <w:tcBorders>
              <w:top w:val="nil"/>
              <w:left w:val="nil"/>
              <w:bottom w:val="single" w:sz="4" w:space="0" w:color="auto"/>
              <w:right w:val="single" w:sz="4" w:space="0" w:color="auto"/>
            </w:tcBorders>
            <w:shd w:val="clear" w:color="auto" w:fill="auto"/>
            <w:hideMark/>
          </w:tcPr>
          <w:p w14:paraId="3BCEBCBA" w14:textId="132D3E25"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60%</w:t>
            </w:r>
          </w:p>
        </w:tc>
      </w:tr>
      <w:tr w:rsidR="00270C6C" w14:paraId="3290164B"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5DC08739" w14:textId="60699959"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Kaderstelling</w:t>
            </w:r>
          </w:p>
        </w:tc>
        <w:tc>
          <w:tcPr>
            <w:tcW w:w="3749" w:type="dxa"/>
            <w:tcBorders>
              <w:top w:val="nil"/>
              <w:left w:val="nil"/>
              <w:bottom w:val="single" w:sz="4" w:space="0" w:color="auto"/>
              <w:right w:val="single" w:sz="4" w:space="0" w:color="auto"/>
            </w:tcBorders>
            <w:shd w:val="clear" w:color="auto" w:fill="auto"/>
            <w:hideMark/>
          </w:tcPr>
          <w:p w14:paraId="3E106E6C" w14:textId="28892428"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Kaderstellende rol</w:t>
            </w:r>
          </w:p>
        </w:tc>
        <w:tc>
          <w:tcPr>
            <w:tcW w:w="1062" w:type="dxa"/>
            <w:tcBorders>
              <w:top w:val="nil"/>
              <w:left w:val="nil"/>
              <w:bottom w:val="single" w:sz="4" w:space="0" w:color="auto"/>
              <w:right w:val="single" w:sz="4" w:space="0" w:color="auto"/>
            </w:tcBorders>
            <w:shd w:val="clear" w:color="auto" w:fill="auto"/>
            <w:noWrap/>
            <w:hideMark/>
          </w:tcPr>
          <w:p w14:paraId="17690179" w14:textId="2839F8BE"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23</w:t>
            </w:r>
          </w:p>
        </w:tc>
        <w:tc>
          <w:tcPr>
            <w:tcW w:w="1206" w:type="dxa"/>
            <w:tcBorders>
              <w:top w:val="nil"/>
              <w:left w:val="nil"/>
              <w:bottom w:val="single" w:sz="4" w:space="0" w:color="auto"/>
              <w:right w:val="single" w:sz="4" w:space="0" w:color="auto"/>
            </w:tcBorders>
            <w:shd w:val="clear" w:color="auto" w:fill="auto"/>
            <w:hideMark/>
          </w:tcPr>
          <w:p w14:paraId="326A4970" w14:textId="03044877"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58%</w:t>
            </w:r>
          </w:p>
        </w:tc>
      </w:tr>
      <w:tr w:rsidR="00270C6C" w14:paraId="22B99481"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5CB41575" w14:textId="3B1C76A3"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Controle</w:t>
            </w:r>
          </w:p>
        </w:tc>
        <w:tc>
          <w:tcPr>
            <w:tcW w:w="3749" w:type="dxa"/>
            <w:tcBorders>
              <w:top w:val="nil"/>
              <w:left w:val="nil"/>
              <w:bottom w:val="single" w:sz="4" w:space="0" w:color="auto"/>
              <w:right w:val="single" w:sz="4" w:space="0" w:color="auto"/>
            </w:tcBorders>
            <w:shd w:val="clear" w:color="auto" w:fill="auto"/>
            <w:hideMark/>
          </w:tcPr>
          <w:p w14:paraId="03A81E05" w14:textId="77C82E2D"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Controlerende rol</w:t>
            </w:r>
          </w:p>
        </w:tc>
        <w:tc>
          <w:tcPr>
            <w:tcW w:w="1062" w:type="dxa"/>
            <w:tcBorders>
              <w:top w:val="nil"/>
              <w:left w:val="nil"/>
              <w:bottom w:val="single" w:sz="4" w:space="0" w:color="auto"/>
              <w:right w:val="single" w:sz="4" w:space="0" w:color="auto"/>
            </w:tcBorders>
            <w:shd w:val="clear" w:color="auto" w:fill="auto"/>
            <w:noWrap/>
            <w:hideMark/>
          </w:tcPr>
          <w:p w14:paraId="63946A99" w14:textId="05F7CA51"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12</w:t>
            </w:r>
          </w:p>
        </w:tc>
        <w:tc>
          <w:tcPr>
            <w:tcW w:w="1206" w:type="dxa"/>
            <w:tcBorders>
              <w:top w:val="nil"/>
              <w:left w:val="nil"/>
              <w:bottom w:val="single" w:sz="4" w:space="0" w:color="auto"/>
              <w:right w:val="single" w:sz="4" w:space="0" w:color="auto"/>
            </w:tcBorders>
            <w:shd w:val="clear" w:color="auto" w:fill="auto"/>
            <w:hideMark/>
          </w:tcPr>
          <w:p w14:paraId="4FCA660B" w14:textId="7AB6CFEB"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30%</w:t>
            </w:r>
          </w:p>
        </w:tc>
      </w:tr>
      <w:tr w:rsidR="00270C6C" w14:paraId="30518EAB"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4482F0E7" w14:textId="67122537"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Resultaat</w:t>
            </w:r>
          </w:p>
        </w:tc>
        <w:tc>
          <w:tcPr>
            <w:tcW w:w="3749" w:type="dxa"/>
            <w:tcBorders>
              <w:top w:val="nil"/>
              <w:left w:val="nil"/>
              <w:bottom w:val="single" w:sz="4" w:space="0" w:color="auto"/>
              <w:right w:val="single" w:sz="4" w:space="0" w:color="auto"/>
            </w:tcBorders>
            <w:shd w:val="clear" w:color="auto" w:fill="auto"/>
            <w:hideMark/>
          </w:tcPr>
          <w:p w14:paraId="6E60B82A" w14:textId="059B1ABE"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Resultaat externe Inhuur</w:t>
            </w:r>
          </w:p>
        </w:tc>
        <w:tc>
          <w:tcPr>
            <w:tcW w:w="1062" w:type="dxa"/>
            <w:tcBorders>
              <w:top w:val="nil"/>
              <w:left w:val="nil"/>
              <w:bottom w:val="single" w:sz="4" w:space="0" w:color="auto"/>
              <w:right w:val="single" w:sz="4" w:space="0" w:color="auto"/>
            </w:tcBorders>
            <w:shd w:val="clear" w:color="auto" w:fill="auto"/>
            <w:noWrap/>
            <w:hideMark/>
          </w:tcPr>
          <w:p w14:paraId="0F8612D4" w14:textId="6545BE48"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7</w:t>
            </w:r>
          </w:p>
        </w:tc>
        <w:tc>
          <w:tcPr>
            <w:tcW w:w="1206" w:type="dxa"/>
            <w:tcBorders>
              <w:top w:val="nil"/>
              <w:left w:val="nil"/>
              <w:bottom w:val="single" w:sz="4" w:space="0" w:color="auto"/>
              <w:right w:val="single" w:sz="4" w:space="0" w:color="auto"/>
            </w:tcBorders>
            <w:shd w:val="clear" w:color="auto" w:fill="auto"/>
            <w:hideMark/>
          </w:tcPr>
          <w:p w14:paraId="258D1454" w14:textId="3A847078"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18%</w:t>
            </w:r>
          </w:p>
        </w:tc>
      </w:tr>
      <w:tr w:rsidR="00270C6C" w14:paraId="095F4B51" w14:textId="77777777" w:rsidTr="00455C8C">
        <w:trPr>
          <w:trHeight w:val="284"/>
        </w:trPr>
        <w:tc>
          <w:tcPr>
            <w:tcW w:w="2200" w:type="dxa"/>
            <w:tcBorders>
              <w:top w:val="nil"/>
              <w:left w:val="single" w:sz="4" w:space="0" w:color="auto"/>
              <w:bottom w:val="single" w:sz="4" w:space="0" w:color="auto"/>
              <w:right w:val="single" w:sz="4" w:space="0" w:color="auto"/>
            </w:tcBorders>
            <w:shd w:val="clear" w:color="auto" w:fill="auto"/>
            <w:hideMark/>
          </w:tcPr>
          <w:p w14:paraId="43DAF9C8" w14:textId="51CBA2CC"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Prestaties</w:t>
            </w:r>
          </w:p>
        </w:tc>
        <w:tc>
          <w:tcPr>
            <w:tcW w:w="3749" w:type="dxa"/>
            <w:tcBorders>
              <w:top w:val="nil"/>
              <w:left w:val="nil"/>
              <w:bottom w:val="single" w:sz="4" w:space="0" w:color="auto"/>
              <w:right w:val="single" w:sz="4" w:space="0" w:color="auto"/>
            </w:tcBorders>
            <w:shd w:val="clear" w:color="auto" w:fill="auto"/>
            <w:hideMark/>
          </w:tcPr>
          <w:p w14:paraId="42AD4852" w14:textId="5A43E237" w:rsidR="00270C6C" w:rsidRPr="00270C6C" w:rsidRDefault="00270C6C" w:rsidP="00270C6C">
            <w:pPr>
              <w:spacing w:line="252" w:lineRule="auto"/>
              <w:rPr>
                <w:rFonts w:asciiTheme="minorHAnsi" w:eastAsia="Dotum" w:hAnsiTheme="minorHAnsi" w:cstheme="minorHAnsi"/>
                <w:bCs/>
                <w:sz w:val="22"/>
                <w:szCs w:val="22"/>
              </w:rPr>
            </w:pPr>
            <w:r w:rsidRPr="00270C6C">
              <w:rPr>
                <w:rFonts w:asciiTheme="minorHAnsi" w:hAnsiTheme="minorHAnsi" w:cstheme="minorHAnsi"/>
                <w:sz w:val="22"/>
                <w:szCs w:val="22"/>
              </w:rPr>
              <w:t>Prestaties externe Inhuur</w:t>
            </w:r>
          </w:p>
        </w:tc>
        <w:tc>
          <w:tcPr>
            <w:tcW w:w="1062" w:type="dxa"/>
            <w:tcBorders>
              <w:top w:val="nil"/>
              <w:left w:val="nil"/>
              <w:bottom w:val="single" w:sz="4" w:space="0" w:color="auto"/>
              <w:right w:val="single" w:sz="4" w:space="0" w:color="auto"/>
            </w:tcBorders>
            <w:shd w:val="clear" w:color="auto" w:fill="auto"/>
            <w:noWrap/>
            <w:hideMark/>
          </w:tcPr>
          <w:p w14:paraId="0CBC4364" w14:textId="2ED0722D"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1</w:t>
            </w:r>
          </w:p>
        </w:tc>
        <w:tc>
          <w:tcPr>
            <w:tcW w:w="1206" w:type="dxa"/>
            <w:tcBorders>
              <w:top w:val="nil"/>
              <w:left w:val="nil"/>
              <w:bottom w:val="single" w:sz="4" w:space="0" w:color="auto"/>
              <w:right w:val="single" w:sz="4" w:space="0" w:color="auto"/>
            </w:tcBorders>
            <w:shd w:val="clear" w:color="auto" w:fill="auto"/>
            <w:hideMark/>
          </w:tcPr>
          <w:p w14:paraId="2D71FF63" w14:textId="0DACBC14" w:rsidR="00270C6C" w:rsidRPr="00270C6C" w:rsidRDefault="00270C6C" w:rsidP="00270C6C">
            <w:pPr>
              <w:spacing w:line="252" w:lineRule="auto"/>
              <w:jc w:val="center"/>
              <w:rPr>
                <w:rFonts w:asciiTheme="minorHAnsi" w:eastAsia="Dotum" w:hAnsiTheme="minorHAnsi" w:cstheme="minorHAnsi"/>
                <w:bCs/>
                <w:sz w:val="22"/>
                <w:szCs w:val="22"/>
              </w:rPr>
            </w:pPr>
            <w:r w:rsidRPr="00270C6C">
              <w:rPr>
                <w:rFonts w:asciiTheme="minorHAnsi" w:hAnsiTheme="minorHAnsi" w:cstheme="minorHAnsi"/>
                <w:sz w:val="22"/>
                <w:szCs w:val="22"/>
              </w:rPr>
              <w:t>3%</w:t>
            </w:r>
          </w:p>
        </w:tc>
      </w:tr>
    </w:tbl>
    <w:p w14:paraId="09BD967D" w14:textId="77777777" w:rsidR="003122EB" w:rsidRDefault="003122EB" w:rsidP="004B4C64">
      <w:pPr>
        <w:rPr>
          <w:rFonts w:ascii="Dotum" w:eastAsia="Dotum" w:hAnsi="Dotum"/>
          <w:sz w:val="20"/>
          <w:szCs w:val="20"/>
        </w:rPr>
      </w:pPr>
    </w:p>
    <w:p w14:paraId="646BCEF2" w14:textId="77777777" w:rsidR="00056651" w:rsidRPr="00056651" w:rsidRDefault="00056651" w:rsidP="00056651">
      <w:pPr>
        <w:spacing w:after="160" w:line="252" w:lineRule="auto"/>
        <w:rPr>
          <w:rFonts w:asciiTheme="minorHAnsi" w:eastAsia="Dotum" w:hAnsiTheme="minorHAnsi" w:cstheme="minorHAnsi"/>
          <w:bCs/>
          <w:sz w:val="22"/>
          <w:szCs w:val="22"/>
        </w:rPr>
      </w:pPr>
      <w:r w:rsidRPr="00056651">
        <w:rPr>
          <w:rFonts w:asciiTheme="minorHAnsi" w:eastAsia="Dotum" w:hAnsiTheme="minorHAnsi" w:cstheme="minorHAnsi"/>
          <w:bCs/>
          <w:sz w:val="22"/>
          <w:szCs w:val="22"/>
        </w:rPr>
        <w:t>In tabel 4 is het volgende te zien:</w:t>
      </w:r>
    </w:p>
    <w:p w14:paraId="16EF1014" w14:textId="77777777" w:rsidR="00056651" w:rsidRPr="00056651" w:rsidRDefault="00056651" w:rsidP="00056651">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56651">
        <w:rPr>
          <w:rFonts w:asciiTheme="minorHAnsi" w:eastAsia="Dotum" w:hAnsiTheme="minorHAnsi" w:cstheme="minorHAnsi"/>
          <w:bCs/>
          <w:sz w:val="22"/>
          <w:szCs w:val="22"/>
        </w:rPr>
        <w:t>Een ruime meerderheid van de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)s trekt conclusies over de Efficiëntie (70%) en de Effectiviteit van externe Inhuur (60%). Dit is in lijn met de verwachting op basis van de centrale vragen die de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)s hebben gesteld; resp. 55% en 53% gaat bij de centrale vraag in op dit thema (zie tabel 2).</w:t>
      </w:r>
    </w:p>
    <w:p w14:paraId="6C4893E6" w14:textId="77777777" w:rsidR="00056651" w:rsidRPr="00056651" w:rsidRDefault="00056651" w:rsidP="00056651">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56651">
        <w:rPr>
          <w:rFonts w:asciiTheme="minorHAnsi" w:eastAsia="Dotum" w:hAnsiTheme="minorHAnsi" w:cstheme="minorHAnsi"/>
          <w:bCs/>
          <w:sz w:val="22"/>
          <w:szCs w:val="22"/>
        </w:rPr>
        <w:t>Ook over de Sturing (60%) en Kaderstelling (58%) wordt door een meerderheid van de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 xml:space="preserve">)s conclusies getrokken. Deze percentages zijn niet in lijn met de centrale vragen, waar deze thema’s veel lager scoorden, </w:t>
      </w:r>
      <w:proofErr w:type="spellStart"/>
      <w:r w:rsidRPr="00056651">
        <w:rPr>
          <w:rFonts w:asciiTheme="minorHAnsi" w:eastAsia="Dotum" w:hAnsiTheme="minorHAnsi" w:cstheme="minorHAnsi"/>
          <w:bCs/>
          <w:sz w:val="22"/>
          <w:szCs w:val="22"/>
        </w:rPr>
        <w:t>nml</w:t>
      </w:r>
      <w:proofErr w:type="spellEnd"/>
      <w:r w:rsidRPr="00056651">
        <w:rPr>
          <w:rFonts w:asciiTheme="minorHAnsi" w:eastAsia="Dotum" w:hAnsiTheme="minorHAnsi" w:cstheme="minorHAnsi"/>
          <w:bCs/>
          <w:sz w:val="22"/>
          <w:szCs w:val="22"/>
        </w:rPr>
        <w:t xml:space="preserve"> resp. 13% en 23%.</w:t>
      </w:r>
    </w:p>
    <w:p w14:paraId="375EC715" w14:textId="77777777" w:rsidR="00056651" w:rsidRPr="00056651" w:rsidRDefault="00056651" w:rsidP="00056651">
      <w:pPr>
        <w:pStyle w:val="labeled"/>
        <w:numPr>
          <w:ilvl w:val="0"/>
          <w:numId w:val="19"/>
        </w:numPr>
        <w:spacing w:before="0" w:beforeAutospacing="0" w:after="0" w:afterAutospacing="0"/>
        <w:ind w:left="284" w:hanging="284"/>
        <w:rPr>
          <w:rFonts w:asciiTheme="minorHAnsi" w:eastAsia="Dotum" w:hAnsiTheme="minorHAnsi" w:cstheme="minorHAnsi"/>
          <w:bCs/>
          <w:sz w:val="22"/>
          <w:szCs w:val="22"/>
        </w:rPr>
      </w:pPr>
      <w:r w:rsidRPr="00056651">
        <w:rPr>
          <w:rFonts w:asciiTheme="minorHAnsi" w:eastAsia="Dotum" w:hAnsiTheme="minorHAnsi" w:cstheme="minorHAnsi"/>
          <w:bCs/>
          <w:sz w:val="22"/>
          <w:szCs w:val="22"/>
        </w:rPr>
        <w:t>Opvallend is dat, in vergelijking met de hoofdthema’s Sturing en Kaderstelling, veel minder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 xml:space="preserve">)s conclusies trekken over de Controlerende rol (30%).  </w:t>
      </w:r>
    </w:p>
    <w:p w14:paraId="1569D3CE" w14:textId="27D61E88" w:rsidR="00637CA5" w:rsidRPr="00056651" w:rsidRDefault="00056651" w:rsidP="00056651">
      <w:pPr>
        <w:pStyle w:val="labeled"/>
        <w:numPr>
          <w:ilvl w:val="0"/>
          <w:numId w:val="19"/>
        </w:numPr>
        <w:spacing w:before="0" w:beforeAutospacing="0" w:after="160" w:afterAutospacing="0"/>
        <w:ind w:left="284" w:hanging="284"/>
        <w:rPr>
          <w:rFonts w:asciiTheme="minorHAnsi" w:eastAsia="Dotum" w:hAnsiTheme="minorHAnsi" w:cstheme="minorHAnsi"/>
          <w:bCs/>
          <w:sz w:val="22"/>
          <w:szCs w:val="22"/>
        </w:rPr>
      </w:pPr>
      <w:r w:rsidRPr="00056651">
        <w:rPr>
          <w:rFonts w:asciiTheme="minorHAnsi" w:eastAsia="Dotum" w:hAnsiTheme="minorHAnsi" w:cstheme="minorHAnsi"/>
          <w:bCs/>
          <w:sz w:val="22"/>
          <w:szCs w:val="22"/>
        </w:rPr>
        <w:t>Verder trekt een kleine groep van de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)s conclusies over het Resultaat en de Prestaties van externe inhuur (resp. 18% en 3%). Dat is opvallend omdat geen enkele Rekenkamer(</w:t>
      </w:r>
      <w:proofErr w:type="spellStart"/>
      <w:r w:rsidRPr="00056651">
        <w:rPr>
          <w:rFonts w:asciiTheme="minorHAnsi" w:eastAsia="Dotum" w:hAnsiTheme="minorHAnsi" w:cstheme="minorHAnsi"/>
          <w:bCs/>
          <w:sz w:val="22"/>
          <w:szCs w:val="22"/>
        </w:rPr>
        <w:t>cie</w:t>
      </w:r>
      <w:proofErr w:type="spellEnd"/>
      <w:r w:rsidRPr="00056651">
        <w:rPr>
          <w:rFonts w:asciiTheme="minorHAnsi" w:eastAsia="Dotum" w:hAnsiTheme="minorHAnsi" w:cstheme="minorHAnsi"/>
          <w:bCs/>
          <w:sz w:val="22"/>
          <w:szCs w:val="22"/>
        </w:rPr>
        <w:t>) hierover een centrale vraag heeft gesteld.</w:t>
      </w:r>
    </w:p>
    <w:p w14:paraId="70C1B4AE" w14:textId="639CE66C" w:rsidR="005B0940" w:rsidRPr="001A23E1" w:rsidRDefault="005B0940" w:rsidP="00056651">
      <w:pPr>
        <w:spacing w:before="120" w:after="160"/>
        <w:rPr>
          <w:rFonts w:asciiTheme="minorHAnsi" w:eastAsia="Dotum" w:hAnsiTheme="minorHAnsi" w:cstheme="minorHAnsi"/>
          <w:i/>
          <w:iCs/>
          <w:color w:val="007E9A"/>
          <w:sz w:val="22"/>
          <w:szCs w:val="22"/>
        </w:rPr>
      </w:pPr>
      <w:r w:rsidRPr="001A23E1">
        <w:rPr>
          <w:rFonts w:asciiTheme="minorHAnsi" w:eastAsia="Dotum" w:hAnsiTheme="minorHAnsi" w:cstheme="minorHAnsi"/>
          <w:i/>
          <w:iCs/>
          <w:color w:val="007E9A"/>
          <w:sz w:val="22"/>
          <w:szCs w:val="22"/>
        </w:rPr>
        <w:t xml:space="preserve">Conclusies hoofdthema’s met meerdere </w:t>
      </w:r>
      <w:proofErr w:type="spellStart"/>
      <w:r w:rsidRPr="001A23E1">
        <w:rPr>
          <w:rFonts w:asciiTheme="minorHAnsi" w:eastAsia="Dotum" w:hAnsiTheme="minorHAnsi" w:cstheme="minorHAnsi"/>
          <w:i/>
          <w:iCs/>
          <w:color w:val="007E9A"/>
          <w:sz w:val="22"/>
          <w:szCs w:val="22"/>
        </w:rPr>
        <w:t>subthema’s</w:t>
      </w:r>
      <w:proofErr w:type="spellEnd"/>
    </w:p>
    <w:p w14:paraId="5F7AA694" w14:textId="583EFE35" w:rsidR="00F02AF6" w:rsidRPr="001B6AB6" w:rsidRDefault="00F02AF6" w:rsidP="001B6AB6">
      <w:pPr>
        <w:spacing w:after="160" w:line="252" w:lineRule="auto"/>
        <w:rPr>
          <w:rFonts w:asciiTheme="minorHAnsi" w:eastAsia="Dotum" w:hAnsiTheme="minorHAnsi" w:cstheme="minorHAnsi"/>
          <w:bCs/>
          <w:sz w:val="22"/>
          <w:szCs w:val="22"/>
        </w:rPr>
      </w:pPr>
      <w:r w:rsidRPr="001B6AB6">
        <w:rPr>
          <w:rFonts w:asciiTheme="minorHAnsi" w:eastAsia="Dotum" w:hAnsiTheme="minorHAnsi" w:cstheme="minorHAnsi"/>
          <w:bCs/>
          <w:sz w:val="22"/>
          <w:szCs w:val="22"/>
        </w:rPr>
        <w:t>Tabel 5 geeft een overzich</w:t>
      </w:r>
      <w:r w:rsidR="00913E77" w:rsidRPr="001B6AB6">
        <w:rPr>
          <w:rFonts w:asciiTheme="minorHAnsi" w:eastAsia="Dotum" w:hAnsiTheme="minorHAnsi" w:cstheme="minorHAnsi"/>
          <w:bCs/>
          <w:sz w:val="22"/>
          <w:szCs w:val="22"/>
        </w:rPr>
        <w:t xml:space="preserve">t van de vijf hoofdthema’s met meerdere </w:t>
      </w:r>
      <w:proofErr w:type="spellStart"/>
      <w:r w:rsidR="00913E77" w:rsidRPr="001B6AB6">
        <w:rPr>
          <w:rFonts w:asciiTheme="minorHAnsi" w:eastAsia="Dotum" w:hAnsiTheme="minorHAnsi" w:cstheme="minorHAnsi"/>
          <w:bCs/>
          <w:sz w:val="22"/>
          <w:szCs w:val="22"/>
        </w:rPr>
        <w:t>subthema’s</w:t>
      </w:r>
      <w:proofErr w:type="spellEnd"/>
      <w:r w:rsidR="00913E77" w:rsidRPr="001B6AB6">
        <w:rPr>
          <w:rFonts w:asciiTheme="minorHAnsi" w:eastAsia="Dotum" w:hAnsiTheme="minorHAnsi" w:cstheme="minorHAnsi"/>
          <w:bCs/>
          <w:sz w:val="22"/>
          <w:szCs w:val="22"/>
        </w:rPr>
        <w:t>.</w:t>
      </w:r>
    </w:p>
    <w:p w14:paraId="7A055CD1" w14:textId="071A44D6" w:rsidR="008604C9" w:rsidRPr="00F02AF6" w:rsidRDefault="008604C9" w:rsidP="00056651">
      <w:pPr>
        <w:keepNext/>
        <w:tabs>
          <w:tab w:val="left" w:pos="993"/>
        </w:tabs>
        <w:spacing w:after="120" w:line="240" w:lineRule="atLeast"/>
        <w:rPr>
          <w:rFonts w:ascii="Dotum" w:eastAsia="Dotum" w:hAnsi="Dotum"/>
          <w:sz w:val="20"/>
          <w:szCs w:val="20"/>
        </w:rPr>
      </w:pPr>
      <w:r w:rsidRPr="00704376">
        <w:rPr>
          <w:rFonts w:asciiTheme="minorHAnsi" w:eastAsia="Dotum" w:hAnsiTheme="minorHAnsi" w:cstheme="minorHAnsi"/>
          <w:b/>
          <w:bCs/>
          <w:color w:val="007E9A"/>
          <w:sz w:val="22"/>
          <w:szCs w:val="22"/>
        </w:rPr>
        <w:lastRenderedPageBreak/>
        <w:t xml:space="preserve">Tabel </w:t>
      </w:r>
      <w:r w:rsidR="004B4C64" w:rsidRPr="00704376">
        <w:rPr>
          <w:rFonts w:asciiTheme="minorHAnsi" w:eastAsia="Dotum" w:hAnsiTheme="minorHAnsi" w:cstheme="minorHAnsi"/>
          <w:b/>
          <w:bCs/>
          <w:color w:val="007E9A"/>
          <w:sz w:val="22"/>
          <w:szCs w:val="22"/>
        </w:rPr>
        <w:t>5</w:t>
      </w:r>
      <w:r w:rsidR="00C16B9D">
        <w:rPr>
          <w:rFonts w:ascii="Dotum" w:eastAsia="Dotum" w:hAnsi="Dotum"/>
          <w:b/>
          <w:color w:val="007E9A"/>
          <w:sz w:val="20"/>
          <w:szCs w:val="20"/>
        </w:rPr>
        <w:t xml:space="preserve"> </w:t>
      </w:r>
      <w:r w:rsidR="00F02AF6" w:rsidRPr="00C16B9D">
        <w:rPr>
          <w:rFonts w:asciiTheme="minorHAnsi" w:eastAsia="Dotum" w:hAnsiTheme="minorHAnsi" w:cstheme="minorHAnsi"/>
          <w:bCs/>
          <w:sz w:val="22"/>
          <w:szCs w:val="22"/>
        </w:rPr>
        <w:t xml:space="preserve">Hoofdthema’s met &gt;1 </w:t>
      </w:r>
      <w:proofErr w:type="spellStart"/>
      <w:r w:rsidR="00F02AF6" w:rsidRPr="00C16B9D">
        <w:rPr>
          <w:rFonts w:asciiTheme="minorHAnsi" w:eastAsia="Dotum" w:hAnsiTheme="minorHAnsi" w:cstheme="minorHAnsi"/>
          <w:bCs/>
          <w:sz w:val="22"/>
          <w:szCs w:val="22"/>
        </w:rPr>
        <w:t>subthema’s</w:t>
      </w:r>
      <w:proofErr w:type="spellEnd"/>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559"/>
      </w:tblGrid>
      <w:tr w:rsidR="00992F72" w:rsidRPr="009D4BB5" w14:paraId="52A480E2" w14:textId="77777777" w:rsidTr="00992F72">
        <w:trPr>
          <w:trHeight w:val="410"/>
        </w:trPr>
        <w:tc>
          <w:tcPr>
            <w:tcW w:w="3823" w:type="dxa"/>
            <w:shd w:val="clear" w:color="auto" w:fill="007E9A"/>
            <w:noWrap/>
            <w:vAlign w:val="center"/>
            <w:hideMark/>
          </w:tcPr>
          <w:p w14:paraId="19ADD5D4" w14:textId="09AA7C19" w:rsidR="00F02AF6" w:rsidRPr="00EE71C2" w:rsidRDefault="00F02AF6" w:rsidP="009D4BB5">
            <w:pPr>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b/>
                <w:bCs/>
                <w:color w:val="FFFFFF" w:themeColor="background1"/>
                <w:sz w:val="22"/>
                <w:szCs w:val="22"/>
              </w:rPr>
              <w:t>Hoofdthema</w:t>
            </w:r>
          </w:p>
        </w:tc>
        <w:tc>
          <w:tcPr>
            <w:tcW w:w="1559" w:type="dxa"/>
            <w:shd w:val="clear" w:color="auto" w:fill="007E9A"/>
            <w:vAlign w:val="center"/>
          </w:tcPr>
          <w:p w14:paraId="3B3665FB" w14:textId="77777777" w:rsidR="00804C08" w:rsidRPr="00EE71C2" w:rsidRDefault="00F02AF6" w:rsidP="009D4BB5">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 xml:space="preserve">Aantal </w:t>
            </w:r>
          </w:p>
          <w:p w14:paraId="1ED357FF" w14:textId="0B64F5CD" w:rsidR="00F02AF6" w:rsidRPr="00EE71C2" w:rsidRDefault="00F02AF6" w:rsidP="009D4BB5">
            <w:pPr>
              <w:jc w:val="center"/>
              <w:rPr>
                <w:rFonts w:asciiTheme="minorHAnsi" w:eastAsia="Dotum" w:hAnsiTheme="minorHAnsi" w:cstheme="minorHAnsi"/>
                <w:b/>
                <w:bCs/>
                <w:color w:val="FFFFFF"/>
                <w:sz w:val="22"/>
                <w:szCs w:val="22"/>
              </w:rPr>
            </w:pPr>
            <w:proofErr w:type="spellStart"/>
            <w:r w:rsidRPr="00EE71C2">
              <w:rPr>
                <w:rFonts w:asciiTheme="minorHAnsi" w:eastAsia="Dotum" w:hAnsiTheme="minorHAnsi" w:cstheme="minorHAnsi"/>
                <w:b/>
                <w:bCs/>
                <w:color w:val="FFFFFF"/>
                <w:sz w:val="22"/>
                <w:szCs w:val="22"/>
              </w:rPr>
              <w:t>subthema’s</w:t>
            </w:r>
            <w:proofErr w:type="spellEnd"/>
          </w:p>
        </w:tc>
      </w:tr>
      <w:tr w:rsidR="00056651" w:rsidRPr="00056651" w14:paraId="18B3F47F"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6AD2ED0E" w14:textId="5AA51508"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Praktijk uitvoering externe inhuur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DD312A" w14:textId="3B6C9298"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15</w:t>
            </w:r>
          </w:p>
        </w:tc>
      </w:tr>
      <w:tr w:rsidR="00056651" w:rsidRPr="00056651" w14:paraId="06F98495"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AB7769D" w14:textId="7F622AF2"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Organisatie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4E5400" w14:textId="1D5DD315"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4</w:t>
            </w:r>
          </w:p>
        </w:tc>
      </w:tr>
      <w:tr w:rsidR="00056651" w:rsidRPr="00056651" w14:paraId="5FAF01A1"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2D5FEFEB" w14:textId="0B4F13EA"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Informatievoorziening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83CF28" w14:textId="01E80323"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3</w:t>
            </w:r>
          </w:p>
        </w:tc>
      </w:tr>
      <w:tr w:rsidR="00056651" w:rsidRPr="00056651" w14:paraId="1C06F219"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7DE5DFF" w14:textId="200078D3"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Financiën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C8D7AE" w14:textId="105919A3"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3</w:t>
            </w:r>
          </w:p>
        </w:tc>
      </w:tr>
      <w:tr w:rsidR="00056651" w:rsidRPr="00056651" w14:paraId="58F9C071"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1827249" w14:textId="3ECAB91A"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 xml:space="preserve">Beleidskaders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7461F" w14:textId="6BD43FDA"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2</w:t>
            </w:r>
          </w:p>
        </w:tc>
      </w:tr>
      <w:tr w:rsidR="00056651" w:rsidRPr="00056651" w14:paraId="2A539F67" w14:textId="77777777" w:rsidTr="00EC525D">
        <w:trPr>
          <w:trHeight w:val="284"/>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202EFDB7" w14:textId="48A283D6" w:rsidR="00056651" w:rsidRPr="00056651" w:rsidRDefault="00056651" w:rsidP="00056651">
            <w:pPr>
              <w:spacing w:line="252" w:lineRule="auto"/>
              <w:rPr>
                <w:rFonts w:asciiTheme="minorHAnsi" w:eastAsia="Dotum" w:hAnsiTheme="minorHAnsi" w:cstheme="minorHAnsi"/>
                <w:bCs/>
                <w:sz w:val="22"/>
                <w:szCs w:val="22"/>
              </w:rPr>
            </w:pPr>
            <w:r w:rsidRPr="00056651">
              <w:rPr>
                <w:rFonts w:asciiTheme="minorHAnsi" w:hAnsiTheme="minorHAnsi" w:cstheme="minorHAnsi"/>
                <w:sz w:val="22"/>
                <w:szCs w:val="22"/>
              </w:rPr>
              <w:t>Toezicht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C82581" w14:textId="1DA87A0B" w:rsidR="00056651" w:rsidRPr="00056651" w:rsidRDefault="00056651" w:rsidP="00056651">
            <w:pPr>
              <w:spacing w:line="252" w:lineRule="auto"/>
              <w:jc w:val="center"/>
              <w:rPr>
                <w:rFonts w:asciiTheme="minorHAnsi" w:eastAsia="Dotum" w:hAnsiTheme="minorHAnsi" w:cstheme="minorHAnsi"/>
                <w:bCs/>
                <w:sz w:val="22"/>
                <w:szCs w:val="22"/>
              </w:rPr>
            </w:pPr>
            <w:r w:rsidRPr="00056651">
              <w:rPr>
                <w:rFonts w:asciiTheme="minorHAnsi" w:hAnsiTheme="minorHAnsi" w:cstheme="minorHAnsi"/>
                <w:sz w:val="22"/>
                <w:szCs w:val="22"/>
              </w:rPr>
              <w:t>2</w:t>
            </w:r>
          </w:p>
        </w:tc>
      </w:tr>
    </w:tbl>
    <w:p w14:paraId="0A98BB97" w14:textId="6A23A9B3" w:rsidR="008604C9" w:rsidRDefault="008604C9" w:rsidP="00F64F94">
      <w:pPr>
        <w:spacing w:line="240" w:lineRule="atLeast"/>
        <w:rPr>
          <w:rFonts w:ascii="Dotum" w:eastAsia="Dotum" w:hAnsi="Dotum"/>
          <w:bCs/>
          <w:sz w:val="20"/>
          <w:szCs w:val="20"/>
        </w:rPr>
      </w:pPr>
    </w:p>
    <w:p w14:paraId="078A3FEE" w14:textId="0B81B51F" w:rsidR="00B55E6F" w:rsidRPr="00A0158B" w:rsidRDefault="00F02AF6" w:rsidP="00A0158B">
      <w:pPr>
        <w:spacing w:after="160" w:line="252" w:lineRule="auto"/>
        <w:rPr>
          <w:rFonts w:asciiTheme="minorHAnsi" w:eastAsia="Dotum" w:hAnsiTheme="minorHAnsi" w:cstheme="minorHAnsi"/>
          <w:bCs/>
          <w:sz w:val="22"/>
          <w:szCs w:val="22"/>
        </w:rPr>
      </w:pPr>
      <w:r w:rsidRPr="00A0158B">
        <w:rPr>
          <w:rFonts w:asciiTheme="minorHAnsi" w:eastAsia="Dotum" w:hAnsiTheme="minorHAnsi" w:cstheme="minorHAnsi"/>
          <w:bCs/>
          <w:sz w:val="22"/>
          <w:szCs w:val="22"/>
        </w:rPr>
        <w:t xml:space="preserve">In de tabellen 5a t/m 5e wordt hierna per </w:t>
      </w:r>
      <w:r w:rsidR="003276E7" w:rsidRPr="00A0158B">
        <w:rPr>
          <w:rFonts w:asciiTheme="minorHAnsi" w:eastAsia="Dotum" w:hAnsiTheme="minorHAnsi" w:cstheme="minorHAnsi"/>
          <w:bCs/>
          <w:sz w:val="22"/>
          <w:szCs w:val="22"/>
        </w:rPr>
        <w:t>hoofdthema</w:t>
      </w:r>
      <w:r w:rsidRPr="00A0158B">
        <w:rPr>
          <w:rFonts w:asciiTheme="minorHAnsi" w:eastAsia="Dotum" w:hAnsiTheme="minorHAnsi" w:cstheme="minorHAnsi"/>
          <w:bCs/>
          <w:sz w:val="22"/>
          <w:szCs w:val="22"/>
        </w:rPr>
        <w:t xml:space="preserve"> beschreven hoeveel Rekenkamer(</w:t>
      </w:r>
      <w:proofErr w:type="spellStart"/>
      <w:r w:rsidRPr="00A0158B">
        <w:rPr>
          <w:rFonts w:asciiTheme="minorHAnsi" w:eastAsia="Dotum" w:hAnsiTheme="minorHAnsi" w:cstheme="minorHAnsi"/>
          <w:bCs/>
          <w:sz w:val="22"/>
          <w:szCs w:val="22"/>
        </w:rPr>
        <w:t>cie</w:t>
      </w:r>
      <w:proofErr w:type="spellEnd"/>
      <w:r w:rsidRPr="00A0158B">
        <w:rPr>
          <w:rFonts w:asciiTheme="minorHAnsi" w:eastAsia="Dotum" w:hAnsiTheme="minorHAnsi" w:cstheme="minorHAnsi"/>
          <w:bCs/>
          <w:sz w:val="22"/>
          <w:szCs w:val="22"/>
        </w:rPr>
        <w:t xml:space="preserve">)s op ieder </w:t>
      </w:r>
      <w:proofErr w:type="spellStart"/>
      <w:r w:rsidRPr="00A0158B">
        <w:rPr>
          <w:rFonts w:asciiTheme="minorHAnsi" w:eastAsia="Dotum" w:hAnsiTheme="minorHAnsi" w:cstheme="minorHAnsi"/>
          <w:bCs/>
          <w:sz w:val="22"/>
          <w:szCs w:val="22"/>
        </w:rPr>
        <w:t>subthema</w:t>
      </w:r>
      <w:proofErr w:type="spellEnd"/>
      <w:r w:rsidRPr="00A0158B">
        <w:rPr>
          <w:rFonts w:asciiTheme="minorHAnsi" w:eastAsia="Dotum" w:hAnsiTheme="minorHAnsi" w:cstheme="minorHAnsi"/>
          <w:bCs/>
          <w:sz w:val="22"/>
          <w:szCs w:val="22"/>
        </w:rPr>
        <w:t xml:space="preserve"> </w:t>
      </w:r>
      <w:r w:rsidR="005B148E" w:rsidRPr="00A0158B">
        <w:rPr>
          <w:rFonts w:asciiTheme="minorHAnsi" w:eastAsia="Dotum" w:hAnsiTheme="minorHAnsi" w:cstheme="minorHAnsi"/>
          <w:bCs/>
          <w:sz w:val="22"/>
          <w:szCs w:val="22"/>
        </w:rPr>
        <w:t xml:space="preserve">conclusies </w:t>
      </w:r>
      <w:r w:rsidRPr="00A0158B">
        <w:rPr>
          <w:rFonts w:asciiTheme="minorHAnsi" w:eastAsia="Dotum" w:hAnsiTheme="minorHAnsi" w:cstheme="minorHAnsi"/>
          <w:bCs/>
          <w:sz w:val="22"/>
          <w:szCs w:val="22"/>
        </w:rPr>
        <w:t>hebben</w:t>
      </w:r>
      <w:r w:rsidR="005B148E" w:rsidRPr="00A0158B">
        <w:rPr>
          <w:rFonts w:asciiTheme="minorHAnsi" w:eastAsia="Dotum" w:hAnsiTheme="minorHAnsi" w:cstheme="minorHAnsi"/>
          <w:bCs/>
          <w:sz w:val="22"/>
          <w:szCs w:val="22"/>
        </w:rPr>
        <w:t xml:space="preserve"> getrokken</w:t>
      </w:r>
      <w:r w:rsidR="003276E7" w:rsidRPr="00A0158B">
        <w:rPr>
          <w:rFonts w:asciiTheme="minorHAnsi" w:eastAsia="Dotum" w:hAnsiTheme="minorHAnsi" w:cstheme="minorHAnsi"/>
          <w:bCs/>
          <w:sz w:val="22"/>
          <w:szCs w:val="22"/>
        </w:rPr>
        <w:t xml:space="preserve">. </w:t>
      </w:r>
    </w:p>
    <w:p w14:paraId="294BB2D0" w14:textId="062C0B83" w:rsidR="000A749D" w:rsidRPr="001A23E1" w:rsidRDefault="00F14187" w:rsidP="00A0158B">
      <w:pPr>
        <w:spacing w:after="160"/>
        <w:rPr>
          <w:rFonts w:asciiTheme="minorHAnsi" w:eastAsia="Dotum" w:hAnsiTheme="minorHAnsi" w:cstheme="minorHAnsi"/>
          <w:i/>
          <w:iCs/>
          <w:color w:val="007E9A"/>
          <w:sz w:val="22"/>
          <w:szCs w:val="22"/>
          <w:u w:val="single"/>
        </w:rPr>
      </w:pPr>
      <w:r w:rsidRPr="001A23E1">
        <w:rPr>
          <w:rFonts w:asciiTheme="minorHAnsi" w:eastAsia="Dotum" w:hAnsiTheme="minorHAnsi" w:cstheme="minorHAnsi"/>
          <w:i/>
          <w:iCs/>
          <w:color w:val="007E9A"/>
          <w:sz w:val="22"/>
          <w:szCs w:val="22"/>
          <w:u w:val="single"/>
        </w:rPr>
        <w:t xml:space="preserve">Conclusies Praktijk </w:t>
      </w:r>
      <w:r w:rsidR="009B030E" w:rsidRPr="001A23E1">
        <w:rPr>
          <w:rFonts w:asciiTheme="minorHAnsi" w:eastAsia="Dotum" w:hAnsiTheme="minorHAnsi" w:cstheme="minorHAnsi"/>
          <w:i/>
          <w:iCs/>
          <w:color w:val="007E9A"/>
          <w:sz w:val="22"/>
          <w:szCs w:val="22"/>
          <w:u w:val="single"/>
        </w:rPr>
        <w:t>u</w:t>
      </w:r>
      <w:r w:rsidRPr="001A23E1">
        <w:rPr>
          <w:rFonts w:asciiTheme="minorHAnsi" w:eastAsia="Dotum" w:hAnsiTheme="minorHAnsi" w:cstheme="minorHAnsi"/>
          <w:i/>
          <w:iCs/>
          <w:color w:val="007E9A"/>
          <w:sz w:val="22"/>
          <w:szCs w:val="22"/>
          <w:u w:val="single"/>
        </w:rPr>
        <w:t xml:space="preserve">itvoering </w:t>
      </w:r>
      <w:r w:rsidR="00056651">
        <w:rPr>
          <w:rFonts w:asciiTheme="minorHAnsi" w:eastAsia="Dotum" w:hAnsiTheme="minorHAnsi" w:cstheme="minorHAnsi"/>
          <w:i/>
          <w:iCs/>
          <w:color w:val="007E9A"/>
          <w:sz w:val="22"/>
          <w:szCs w:val="22"/>
          <w:u w:val="single"/>
        </w:rPr>
        <w:t>Externe Inhuur</w:t>
      </w:r>
    </w:p>
    <w:p w14:paraId="79233DB9" w14:textId="78FCB0E1" w:rsidR="00A9206B" w:rsidRPr="00A0158B" w:rsidRDefault="007309CC" w:rsidP="00A0158B">
      <w:pPr>
        <w:spacing w:after="160" w:line="252" w:lineRule="auto"/>
        <w:rPr>
          <w:rFonts w:asciiTheme="minorHAnsi" w:eastAsia="Dotum" w:hAnsiTheme="minorHAnsi" w:cstheme="minorHAnsi"/>
          <w:bCs/>
          <w:sz w:val="22"/>
          <w:szCs w:val="22"/>
        </w:rPr>
      </w:pPr>
      <w:r w:rsidRPr="00A0158B">
        <w:rPr>
          <w:rFonts w:asciiTheme="minorHAnsi" w:eastAsia="Dotum" w:hAnsiTheme="minorHAnsi" w:cstheme="minorHAnsi"/>
          <w:bCs/>
          <w:sz w:val="22"/>
          <w:szCs w:val="22"/>
        </w:rPr>
        <w:t>Tabel</w:t>
      </w:r>
      <w:r w:rsidR="002669ED" w:rsidRPr="00A0158B">
        <w:rPr>
          <w:rFonts w:asciiTheme="minorHAnsi" w:eastAsia="Dotum" w:hAnsiTheme="minorHAnsi" w:cstheme="minorHAnsi"/>
          <w:bCs/>
          <w:sz w:val="22"/>
          <w:szCs w:val="22"/>
        </w:rPr>
        <w:t xml:space="preserve"> </w:t>
      </w:r>
      <w:r w:rsidR="004B4C64" w:rsidRPr="00A0158B">
        <w:rPr>
          <w:rFonts w:asciiTheme="minorHAnsi" w:eastAsia="Dotum" w:hAnsiTheme="minorHAnsi" w:cstheme="minorHAnsi"/>
          <w:bCs/>
          <w:sz w:val="22"/>
          <w:szCs w:val="22"/>
        </w:rPr>
        <w:t>5</w:t>
      </w:r>
      <w:r w:rsidR="005B0940" w:rsidRPr="00A0158B">
        <w:rPr>
          <w:rFonts w:asciiTheme="minorHAnsi" w:eastAsia="Dotum" w:hAnsiTheme="minorHAnsi" w:cstheme="minorHAnsi"/>
          <w:bCs/>
          <w:sz w:val="22"/>
          <w:szCs w:val="22"/>
        </w:rPr>
        <w:t>a</w:t>
      </w:r>
      <w:r w:rsidR="002669ED" w:rsidRPr="00A0158B">
        <w:rPr>
          <w:rFonts w:asciiTheme="minorHAnsi" w:eastAsia="Dotum" w:hAnsiTheme="minorHAnsi" w:cstheme="minorHAnsi"/>
          <w:bCs/>
          <w:sz w:val="22"/>
          <w:szCs w:val="22"/>
        </w:rPr>
        <w:t xml:space="preserve"> </w:t>
      </w:r>
      <w:r w:rsidRPr="00A0158B">
        <w:rPr>
          <w:rFonts w:asciiTheme="minorHAnsi" w:eastAsia="Dotum" w:hAnsiTheme="minorHAnsi" w:cstheme="minorHAnsi"/>
          <w:bCs/>
          <w:sz w:val="22"/>
          <w:szCs w:val="22"/>
        </w:rPr>
        <w:t xml:space="preserve">geeft een </w:t>
      </w:r>
      <w:r w:rsidR="002669ED" w:rsidRPr="00A0158B">
        <w:rPr>
          <w:rFonts w:asciiTheme="minorHAnsi" w:eastAsia="Dotum" w:hAnsiTheme="minorHAnsi" w:cstheme="minorHAnsi"/>
          <w:bCs/>
          <w:sz w:val="22"/>
          <w:szCs w:val="22"/>
        </w:rPr>
        <w:t xml:space="preserve">overzicht van de </w:t>
      </w:r>
      <w:proofErr w:type="spellStart"/>
      <w:r w:rsidR="002669ED" w:rsidRPr="00A0158B">
        <w:rPr>
          <w:rFonts w:asciiTheme="minorHAnsi" w:eastAsia="Dotum" w:hAnsiTheme="minorHAnsi" w:cstheme="minorHAnsi"/>
          <w:bCs/>
          <w:sz w:val="22"/>
          <w:szCs w:val="22"/>
        </w:rPr>
        <w:t>subthema’s</w:t>
      </w:r>
      <w:proofErr w:type="spellEnd"/>
      <w:r w:rsidR="00F02AF6" w:rsidRPr="00A0158B">
        <w:rPr>
          <w:rFonts w:asciiTheme="minorHAnsi" w:eastAsia="Dotum" w:hAnsiTheme="minorHAnsi" w:cstheme="minorHAnsi"/>
          <w:bCs/>
          <w:sz w:val="22"/>
          <w:szCs w:val="22"/>
        </w:rPr>
        <w:t xml:space="preserve"> v</w:t>
      </w:r>
      <w:r w:rsidR="002669ED" w:rsidRPr="00A0158B">
        <w:rPr>
          <w:rFonts w:asciiTheme="minorHAnsi" w:eastAsia="Dotum" w:hAnsiTheme="minorHAnsi" w:cstheme="minorHAnsi"/>
          <w:bCs/>
          <w:sz w:val="22"/>
          <w:szCs w:val="22"/>
        </w:rPr>
        <w:t xml:space="preserve">an het hoofdthema Praktijk </w:t>
      </w:r>
      <w:r w:rsidR="009D4A99" w:rsidRPr="00A0158B">
        <w:rPr>
          <w:rFonts w:asciiTheme="minorHAnsi" w:eastAsia="Dotum" w:hAnsiTheme="minorHAnsi" w:cstheme="minorHAnsi"/>
          <w:bCs/>
          <w:sz w:val="22"/>
          <w:szCs w:val="22"/>
        </w:rPr>
        <w:t>u</w:t>
      </w:r>
      <w:r w:rsidR="002669ED" w:rsidRPr="00A0158B">
        <w:rPr>
          <w:rFonts w:asciiTheme="minorHAnsi" w:eastAsia="Dotum" w:hAnsiTheme="minorHAnsi" w:cstheme="minorHAnsi"/>
          <w:bCs/>
          <w:sz w:val="22"/>
          <w:szCs w:val="22"/>
        </w:rPr>
        <w:t xml:space="preserve">itvoering </w:t>
      </w:r>
      <w:r w:rsidR="006C6AB0">
        <w:rPr>
          <w:rFonts w:asciiTheme="minorHAnsi" w:eastAsia="Dotum" w:hAnsiTheme="minorHAnsi" w:cstheme="minorHAnsi"/>
          <w:bCs/>
          <w:sz w:val="22"/>
          <w:szCs w:val="22"/>
        </w:rPr>
        <w:t>externe inhuur</w:t>
      </w:r>
      <w:r w:rsidR="00F02AF6" w:rsidRPr="00A0158B">
        <w:rPr>
          <w:rFonts w:asciiTheme="minorHAnsi" w:eastAsia="Dotum" w:hAnsiTheme="minorHAnsi" w:cstheme="minorHAnsi"/>
          <w:bCs/>
          <w:sz w:val="22"/>
          <w:szCs w:val="22"/>
        </w:rPr>
        <w:t xml:space="preserve">. Voor elk </w:t>
      </w:r>
      <w:proofErr w:type="spellStart"/>
      <w:r w:rsidR="00F02AF6" w:rsidRPr="00A0158B">
        <w:rPr>
          <w:rFonts w:asciiTheme="minorHAnsi" w:eastAsia="Dotum" w:hAnsiTheme="minorHAnsi" w:cstheme="minorHAnsi"/>
          <w:bCs/>
          <w:sz w:val="22"/>
          <w:szCs w:val="22"/>
        </w:rPr>
        <w:t>subthema</w:t>
      </w:r>
      <w:proofErr w:type="spellEnd"/>
      <w:r w:rsidR="00F02AF6" w:rsidRPr="00A0158B">
        <w:rPr>
          <w:rFonts w:asciiTheme="minorHAnsi" w:eastAsia="Dotum" w:hAnsiTheme="minorHAnsi" w:cstheme="minorHAnsi"/>
          <w:bCs/>
          <w:sz w:val="22"/>
          <w:szCs w:val="22"/>
        </w:rPr>
        <w:t xml:space="preserve"> is aangegeven hoeveel </w:t>
      </w:r>
      <w:r w:rsidR="002669ED" w:rsidRPr="00A0158B">
        <w:rPr>
          <w:rFonts w:asciiTheme="minorHAnsi" w:eastAsia="Dotum" w:hAnsiTheme="minorHAnsi" w:cstheme="minorHAnsi"/>
          <w:bCs/>
          <w:sz w:val="22"/>
          <w:szCs w:val="22"/>
        </w:rPr>
        <w:t>Rekenkamer(</w:t>
      </w:r>
      <w:proofErr w:type="spellStart"/>
      <w:r w:rsidR="002669ED" w:rsidRPr="00A0158B">
        <w:rPr>
          <w:rFonts w:asciiTheme="minorHAnsi" w:eastAsia="Dotum" w:hAnsiTheme="minorHAnsi" w:cstheme="minorHAnsi"/>
          <w:bCs/>
          <w:sz w:val="22"/>
          <w:szCs w:val="22"/>
        </w:rPr>
        <w:t>cie</w:t>
      </w:r>
      <w:proofErr w:type="spellEnd"/>
      <w:r w:rsidR="000C59CC" w:rsidRPr="00A0158B">
        <w:rPr>
          <w:rFonts w:asciiTheme="minorHAnsi" w:eastAsia="Dotum" w:hAnsiTheme="minorHAnsi" w:cstheme="minorHAnsi"/>
          <w:bCs/>
          <w:sz w:val="22"/>
          <w:szCs w:val="22"/>
        </w:rPr>
        <w:t>)</w:t>
      </w:r>
      <w:r w:rsidR="002669ED" w:rsidRPr="00A0158B">
        <w:rPr>
          <w:rFonts w:asciiTheme="minorHAnsi" w:eastAsia="Dotum" w:hAnsiTheme="minorHAnsi" w:cstheme="minorHAnsi"/>
          <w:bCs/>
          <w:sz w:val="22"/>
          <w:szCs w:val="22"/>
        </w:rPr>
        <w:t xml:space="preserve">s </w:t>
      </w:r>
      <w:r w:rsidR="00913E77" w:rsidRPr="00A0158B">
        <w:rPr>
          <w:rFonts w:asciiTheme="minorHAnsi" w:eastAsia="Dotum" w:hAnsiTheme="minorHAnsi" w:cstheme="minorHAnsi"/>
          <w:bCs/>
          <w:sz w:val="22"/>
          <w:szCs w:val="22"/>
        </w:rPr>
        <w:t xml:space="preserve">er </w:t>
      </w:r>
      <w:r w:rsidR="002669ED" w:rsidRPr="00A0158B">
        <w:rPr>
          <w:rFonts w:asciiTheme="minorHAnsi" w:eastAsia="Dotum" w:hAnsiTheme="minorHAnsi" w:cstheme="minorHAnsi"/>
          <w:bCs/>
          <w:sz w:val="22"/>
          <w:szCs w:val="22"/>
        </w:rPr>
        <w:t xml:space="preserve">conclusies </w:t>
      </w:r>
      <w:r w:rsidR="00913E77" w:rsidRPr="00A0158B">
        <w:rPr>
          <w:rFonts w:asciiTheme="minorHAnsi" w:eastAsia="Dotum" w:hAnsiTheme="minorHAnsi" w:cstheme="minorHAnsi"/>
          <w:bCs/>
          <w:sz w:val="22"/>
          <w:szCs w:val="22"/>
        </w:rPr>
        <w:t xml:space="preserve">over </w:t>
      </w:r>
      <w:r w:rsidR="00F02AF6" w:rsidRPr="00A0158B">
        <w:rPr>
          <w:rFonts w:asciiTheme="minorHAnsi" w:eastAsia="Dotum" w:hAnsiTheme="minorHAnsi" w:cstheme="minorHAnsi"/>
          <w:bCs/>
          <w:sz w:val="22"/>
          <w:szCs w:val="22"/>
        </w:rPr>
        <w:t>hebben</w:t>
      </w:r>
      <w:r w:rsidR="002669ED" w:rsidRPr="00A0158B">
        <w:rPr>
          <w:rFonts w:asciiTheme="minorHAnsi" w:eastAsia="Dotum" w:hAnsiTheme="minorHAnsi" w:cstheme="minorHAnsi"/>
          <w:bCs/>
          <w:sz w:val="22"/>
          <w:szCs w:val="22"/>
        </w:rPr>
        <w:t xml:space="preserve"> geformuleerd. </w:t>
      </w:r>
    </w:p>
    <w:p w14:paraId="6205C9B9" w14:textId="3AE5A72C" w:rsidR="00AB3693" w:rsidRPr="00C4782D" w:rsidRDefault="00AB3693" w:rsidP="00C4782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4B4C64" w:rsidRPr="00704376">
        <w:rPr>
          <w:rFonts w:asciiTheme="minorHAnsi" w:eastAsia="Dotum" w:hAnsiTheme="minorHAnsi" w:cstheme="minorHAnsi"/>
          <w:b/>
          <w:bCs/>
          <w:color w:val="007E9A"/>
          <w:sz w:val="22"/>
          <w:szCs w:val="22"/>
        </w:rPr>
        <w:t>5</w:t>
      </w:r>
      <w:r w:rsidR="005B0940" w:rsidRPr="00704376">
        <w:rPr>
          <w:rFonts w:asciiTheme="minorHAnsi" w:eastAsia="Dotum" w:hAnsiTheme="minorHAnsi" w:cstheme="minorHAnsi"/>
          <w:b/>
          <w:bCs/>
          <w:color w:val="007E9A"/>
          <w:sz w:val="22"/>
          <w:szCs w:val="22"/>
        </w:rPr>
        <w:t>a</w:t>
      </w:r>
      <w:r w:rsidRPr="009D4BB5">
        <w:rPr>
          <w:rFonts w:ascii="Dotum" w:eastAsia="Dotum" w:hAnsi="Dotum"/>
          <w:b/>
          <w:color w:val="007E9A"/>
          <w:sz w:val="20"/>
          <w:szCs w:val="20"/>
        </w:rPr>
        <w:t> </w:t>
      </w:r>
      <w:r w:rsidR="00A9206B" w:rsidRPr="00C16B9D">
        <w:rPr>
          <w:rFonts w:asciiTheme="minorHAnsi" w:eastAsia="Dotum" w:hAnsiTheme="minorHAnsi" w:cstheme="minorHAnsi"/>
          <w:bCs/>
          <w:sz w:val="22"/>
          <w:szCs w:val="22"/>
        </w:rPr>
        <w:t>Conclusies</w:t>
      </w:r>
      <w:r w:rsidR="00F02AF6" w:rsidRPr="00C16B9D">
        <w:rPr>
          <w:rFonts w:asciiTheme="minorHAnsi" w:eastAsia="Dotum" w:hAnsiTheme="minorHAnsi" w:cstheme="minorHAnsi"/>
          <w:bCs/>
          <w:sz w:val="22"/>
          <w:szCs w:val="22"/>
        </w:rPr>
        <w:t xml:space="preserve"> </w:t>
      </w:r>
      <w:r w:rsidRPr="00C16B9D">
        <w:rPr>
          <w:rFonts w:asciiTheme="minorHAnsi" w:eastAsia="Dotum" w:hAnsiTheme="minorHAnsi" w:cstheme="minorHAnsi"/>
          <w:bCs/>
          <w:sz w:val="22"/>
          <w:szCs w:val="22"/>
        </w:rPr>
        <w:t>P</w:t>
      </w:r>
      <w:r w:rsidRPr="00C16B9D">
        <w:rPr>
          <w:rFonts w:asciiTheme="minorHAnsi" w:eastAsia="Dotum" w:hAnsiTheme="minorHAnsi" w:cstheme="minorHAnsi" w:hint="eastAsia"/>
          <w:bCs/>
          <w:sz w:val="22"/>
          <w:szCs w:val="22"/>
        </w:rPr>
        <w:t xml:space="preserve">raktijk uitvoering </w:t>
      </w:r>
      <w:r w:rsidR="006C6AB0">
        <w:rPr>
          <w:rFonts w:asciiTheme="minorHAnsi" w:eastAsia="Dotum" w:hAnsiTheme="minorHAnsi" w:cstheme="minorHAnsi"/>
          <w:bCs/>
          <w:sz w:val="22"/>
          <w:szCs w:val="22"/>
        </w:rPr>
        <w:t>externe inhuur</w:t>
      </w:r>
      <w:r w:rsidR="00A20F82" w:rsidRPr="00C16B9D">
        <w:rPr>
          <w:rFonts w:asciiTheme="minorHAnsi" w:eastAsia="Dotum" w:hAnsiTheme="minorHAnsi" w:cstheme="minorHAnsi"/>
          <w:bCs/>
          <w:sz w:val="22"/>
          <w:szCs w:val="22"/>
        </w:rPr>
        <w:t xml:space="preserve"> (n=</w:t>
      </w:r>
      <w:r w:rsidR="006C6AB0">
        <w:rPr>
          <w:rFonts w:asciiTheme="minorHAnsi" w:eastAsia="Dotum" w:hAnsiTheme="minorHAnsi" w:cstheme="minorHAnsi"/>
          <w:bCs/>
          <w:sz w:val="22"/>
          <w:szCs w:val="22"/>
        </w:rPr>
        <w:t>40</w:t>
      </w:r>
      <w:r w:rsidR="00A20F82"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964"/>
        <w:gridCol w:w="1331"/>
        <w:gridCol w:w="1503"/>
      </w:tblGrid>
      <w:tr w:rsidR="00A20F82" w:rsidRPr="009D4BB5" w14:paraId="46811450" w14:textId="76379679" w:rsidTr="005A0261">
        <w:trPr>
          <w:trHeight w:val="410"/>
          <w:tblHeader/>
        </w:trPr>
        <w:tc>
          <w:tcPr>
            <w:tcW w:w="3964"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67F1071" w14:textId="5B550525" w:rsidR="00A20F82" w:rsidRPr="00EE71C2" w:rsidRDefault="007E54CC" w:rsidP="00DE277D">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r w:rsidR="005D6715" w:rsidRPr="00EE71C2">
              <w:rPr>
                <w:rFonts w:asciiTheme="minorHAnsi" w:eastAsia="Dotum" w:hAnsiTheme="minorHAnsi" w:cstheme="minorHAnsi"/>
                <w:b/>
                <w:bCs/>
                <w:color w:val="FFFFFF" w:themeColor="background1"/>
                <w:sz w:val="22"/>
                <w:szCs w:val="22"/>
              </w:rPr>
              <w:t>’s</w:t>
            </w:r>
            <w:proofErr w:type="spellEnd"/>
            <w:r w:rsidRPr="00EE71C2">
              <w:rPr>
                <w:rFonts w:asciiTheme="minorHAnsi" w:eastAsia="Dotum" w:hAnsiTheme="minorHAnsi" w:cstheme="minorHAnsi"/>
                <w:b/>
                <w:bCs/>
                <w:color w:val="FFFFFF" w:themeColor="background1"/>
                <w:sz w:val="22"/>
                <w:szCs w:val="22"/>
              </w:rPr>
              <w:t xml:space="preserve"> </w:t>
            </w:r>
          </w:p>
        </w:tc>
        <w:tc>
          <w:tcPr>
            <w:tcW w:w="1331" w:type="dxa"/>
            <w:tcBorders>
              <w:top w:val="single" w:sz="4" w:space="0" w:color="auto"/>
              <w:left w:val="nil"/>
              <w:bottom w:val="single" w:sz="4" w:space="0" w:color="auto"/>
              <w:right w:val="single" w:sz="4" w:space="0" w:color="auto"/>
            </w:tcBorders>
            <w:shd w:val="clear" w:color="auto" w:fill="007E9A"/>
            <w:noWrap/>
            <w:vAlign w:val="center"/>
            <w:hideMark/>
          </w:tcPr>
          <w:p w14:paraId="5668A7CD" w14:textId="77777777" w:rsidR="001438B7" w:rsidRPr="00EE71C2" w:rsidRDefault="001438B7" w:rsidP="001438B7">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23A68676" w14:textId="07FA572A" w:rsidR="00A20F82" w:rsidRPr="00EE71C2" w:rsidRDefault="001438B7" w:rsidP="001438B7">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503" w:type="dxa"/>
            <w:tcBorders>
              <w:top w:val="single" w:sz="4" w:space="0" w:color="auto"/>
              <w:left w:val="nil"/>
              <w:bottom w:val="single" w:sz="4" w:space="0" w:color="auto"/>
              <w:right w:val="single" w:sz="4" w:space="0" w:color="auto"/>
            </w:tcBorders>
            <w:shd w:val="clear" w:color="auto" w:fill="007E9A"/>
            <w:vAlign w:val="center"/>
          </w:tcPr>
          <w:p w14:paraId="4D94966B" w14:textId="2BE41E16" w:rsidR="00A20F82" w:rsidRPr="00EE71C2" w:rsidRDefault="00A20F82" w:rsidP="009D4BB5">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6C6AB0" w14:paraId="37CB578D"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50E4" w14:textId="0BF80B12"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 xml:space="preserve">Uitvoering </w:t>
            </w:r>
            <w:r w:rsidRPr="006C6AB0">
              <w:rPr>
                <w:rFonts w:asciiTheme="minorHAnsi" w:hAnsiTheme="minorHAnsi" w:cstheme="minorHAnsi"/>
                <w:sz w:val="22"/>
                <w:szCs w:val="22"/>
              </w:rPr>
              <w:t>e</w:t>
            </w:r>
            <w:r w:rsidRPr="006C6AB0">
              <w:rPr>
                <w:rFonts w:asciiTheme="minorHAnsi" w:hAnsiTheme="minorHAnsi" w:cstheme="minorHAnsi" w:hint="eastAsia"/>
                <w:sz w:val="22"/>
                <w:szCs w:val="22"/>
              </w:rPr>
              <w:t xml:space="preserve">xterne </w:t>
            </w:r>
            <w:r w:rsidRPr="006C6AB0">
              <w:rPr>
                <w:rFonts w:asciiTheme="minorHAnsi" w:hAnsiTheme="minorHAnsi" w:cstheme="minorHAnsi"/>
                <w:sz w:val="22"/>
                <w:szCs w:val="22"/>
              </w:rPr>
              <w:t>i</w:t>
            </w:r>
            <w:r w:rsidRPr="006C6AB0">
              <w:rPr>
                <w:rFonts w:asciiTheme="minorHAnsi" w:hAnsiTheme="minorHAnsi" w:cstheme="minorHAnsi" w:hint="eastAsia"/>
                <w:sz w:val="22"/>
                <w:szCs w:val="22"/>
              </w:rPr>
              <w:t>nhuur</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4D652168" w14:textId="77049574"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33</w:t>
            </w:r>
          </w:p>
        </w:tc>
        <w:tc>
          <w:tcPr>
            <w:tcW w:w="1503" w:type="dxa"/>
            <w:tcBorders>
              <w:top w:val="single" w:sz="4" w:space="0" w:color="auto"/>
              <w:left w:val="nil"/>
              <w:bottom w:val="single" w:sz="4" w:space="0" w:color="auto"/>
              <w:right w:val="single" w:sz="4" w:space="0" w:color="auto"/>
            </w:tcBorders>
            <w:shd w:val="clear" w:color="auto" w:fill="auto"/>
            <w:vAlign w:val="center"/>
          </w:tcPr>
          <w:p w14:paraId="3BBF5FCF" w14:textId="7689014D"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83%</w:t>
            </w:r>
          </w:p>
        </w:tc>
      </w:tr>
      <w:tr w:rsidR="006C6AB0" w14:paraId="181B9735"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7D6A" w14:textId="0ED98EE3"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Dossiervorming/contractregistratie</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54DA0008" w14:textId="23D18A07"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26</w:t>
            </w:r>
          </w:p>
        </w:tc>
        <w:tc>
          <w:tcPr>
            <w:tcW w:w="1503" w:type="dxa"/>
            <w:tcBorders>
              <w:top w:val="single" w:sz="4" w:space="0" w:color="auto"/>
              <w:left w:val="nil"/>
              <w:bottom w:val="single" w:sz="4" w:space="0" w:color="auto"/>
              <w:right w:val="single" w:sz="4" w:space="0" w:color="auto"/>
            </w:tcBorders>
            <w:shd w:val="clear" w:color="auto" w:fill="auto"/>
            <w:vAlign w:val="center"/>
          </w:tcPr>
          <w:p w14:paraId="4A401968" w14:textId="43C276AB"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65%</w:t>
            </w:r>
          </w:p>
        </w:tc>
      </w:tr>
      <w:tr w:rsidR="006C6AB0" w14:paraId="185B10F7"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795C" w14:textId="7B2AFE57"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Besluit tot externe inhuur</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630A598" w14:textId="4466F392"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24</w:t>
            </w:r>
          </w:p>
        </w:tc>
        <w:tc>
          <w:tcPr>
            <w:tcW w:w="1503" w:type="dxa"/>
            <w:tcBorders>
              <w:top w:val="single" w:sz="4" w:space="0" w:color="auto"/>
              <w:left w:val="nil"/>
              <w:bottom w:val="single" w:sz="4" w:space="0" w:color="auto"/>
              <w:right w:val="single" w:sz="4" w:space="0" w:color="auto"/>
            </w:tcBorders>
            <w:shd w:val="clear" w:color="auto" w:fill="auto"/>
            <w:vAlign w:val="center"/>
          </w:tcPr>
          <w:p w14:paraId="434DBD11" w14:textId="21E60370"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60%</w:t>
            </w:r>
          </w:p>
        </w:tc>
      </w:tr>
      <w:tr w:rsidR="006C6AB0" w14:paraId="148EEC6E"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9AC2" w14:textId="02FA41AA"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Monitoren/evalueren uitvoering externe inhuur</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2A8C0C2C" w14:textId="375BF128"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23</w:t>
            </w:r>
          </w:p>
        </w:tc>
        <w:tc>
          <w:tcPr>
            <w:tcW w:w="1503" w:type="dxa"/>
            <w:tcBorders>
              <w:top w:val="single" w:sz="4" w:space="0" w:color="auto"/>
              <w:left w:val="nil"/>
              <w:bottom w:val="single" w:sz="4" w:space="0" w:color="auto"/>
              <w:right w:val="single" w:sz="4" w:space="0" w:color="auto"/>
            </w:tcBorders>
            <w:shd w:val="clear" w:color="auto" w:fill="auto"/>
            <w:vAlign w:val="center"/>
          </w:tcPr>
          <w:p w14:paraId="59BBCC06" w14:textId="6396C564"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58%</w:t>
            </w:r>
          </w:p>
        </w:tc>
      </w:tr>
      <w:tr w:rsidR="006C6AB0" w14:paraId="0A342F98"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012A" w14:textId="129A64BA"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Aanbesteding (nationaal en Europees)</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096693DC" w14:textId="31E40672"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11</w:t>
            </w:r>
          </w:p>
        </w:tc>
        <w:tc>
          <w:tcPr>
            <w:tcW w:w="1503" w:type="dxa"/>
            <w:tcBorders>
              <w:top w:val="single" w:sz="4" w:space="0" w:color="auto"/>
              <w:left w:val="nil"/>
              <w:bottom w:val="single" w:sz="4" w:space="0" w:color="auto"/>
              <w:right w:val="single" w:sz="4" w:space="0" w:color="auto"/>
            </w:tcBorders>
            <w:shd w:val="clear" w:color="auto" w:fill="auto"/>
            <w:vAlign w:val="center"/>
          </w:tcPr>
          <w:p w14:paraId="3F430C1B" w14:textId="63FB62E3"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28%</w:t>
            </w:r>
          </w:p>
        </w:tc>
      </w:tr>
      <w:tr w:rsidR="006C6AB0" w14:paraId="55BCF14B"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8E26" w14:textId="2A61E53F"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Geleverde eindproduct/dienstverlening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55E3F68F" w14:textId="245757DB"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9</w:t>
            </w:r>
          </w:p>
        </w:tc>
        <w:tc>
          <w:tcPr>
            <w:tcW w:w="1503" w:type="dxa"/>
            <w:tcBorders>
              <w:top w:val="single" w:sz="4" w:space="0" w:color="auto"/>
              <w:left w:val="nil"/>
              <w:bottom w:val="single" w:sz="4" w:space="0" w:color="auto"/>
              <w:right w:val="single" w:sz="4" w:space="0" w:color="auto"/>
            </w:tcBorders>
            <w:shd w:val="clear" w:color="auto" w:fill="auto"/>
            <w:vAlign w:val="center"/>
          </w:tcPr>
          <w:p w14:paraId="2576B2FA" w14:textId="2A2C3F0C"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23%</w:t>
            </w:r>
          </w:p>
        </w:tc>
      </w:tr>
      <w:tr w:rsidR="006C6AB0" w14:paraId="6D8DC88B"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A73B" w14:textId="5F26B66E"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Offertes</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24F96C3C" w14:textId="644844BA"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7</w:t>
            </w:r>
          </w:p>
        </w:tc>
        <w:tc>
          <w:tcPr>
            <w:tcW w:w="1503" w:type="dxa"/>
            <w:tcBorders>
              <w:top w:val="single" w:sz="4" w:space="0" w:color="auto"/>
              <w:left w:val="nil"/>
              <w:bottom w:val="single" w:sz="4" w:space="0" w:color="auto"/>
              <w:right w:val="single" w:sz="4" w:space="0" w:color="auto"/>
            </w:tcBorders>
            <w:shd w:val="clear" w:color="auto" w:fill="auto"/>
            <w:vAlign w:val="center"/>
          </w:tcPr>
          <w:p w14:paraId="0FB9FF8F" w14:textId="5B3779CF"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18%</w:t>
            </w:r>
          </w:p>
        </w:tc>
      </w:tr>
      <w:tr w:rsidR="006C6AB0" w14:paraId="721115BD"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7427" w14:textId="5A766D36"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Soorten contracten</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639BFF84" w14:textId="59E84EA7"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6</w:t>
            </w:r>
          </w:p>
        </w:tc>
        <w:tc>
          <w:tcPr>
            <w:tcW w:w="1503" w:type="dxa"/>
            <w:tcBorders>
              <w:top w:val="single" w:sz="4" w:space="0" w:color="auto"/>
              <w:left w:val="nil"/>
              <w:bottom w:val="single" w:sz="4" w:space="0" w:color="auto"/>
              <w:right w:val="single" w:sz="4" w:space="0" w:color="auto"/>
            </w:tcBorders>
            <w:shd w:val="clear" w:color="auto" w:fill="auto"/>
            <w:vAlign w:val="center"/>
          </w:tcPr>
          <w:p w14:paraId="72A654D3" w14:textId="63209F42"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15%</w:t>
            </w:r>
          </w:p>
        </w:tc>
      </w:tr>
      <w:tr w:rsidR="006C6AB0" w14:paraId="5C8B10F5"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F3DE" w14:textId="5F540E63"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Tarieven inhuur</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2473707" w14:textId="6BB128AD"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6</w:t>
            </w:r>
          </w:p>
        </w:tc>
        <w:tc>
          <w:tcPr>
            <w:tcW w:w="1503" w:type="dxa"/>
            <w:tcBorders>
              <w:top w:val="single" w:sz="4" w:space="0" w:color="auto"/>
              <w:left w:val="nil"/>
              <w:bottom w:val="single" w:sz="4" w:space="0" w:color="auto"/>
              <w:right w:val="single" w:sz="4" w:space="0" w:color="auto"/>
            </w:tcBorders>
            <w:shd w:val="clear" w:color="auto" w:fill="auto"/>
            <w:vAlign w:val="center"/>
          </w:tcPr>
          <w:p w14:paraId="31170E44" w14:textId="6C582FA1"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15%</w:t>
            </w:r>
          </w:p>
        </w:tc>
      </w:tr>
      <w:tr w:rsidR="006C6AB0" w14:paraId="2432D06E"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6111" w14:textId="32AAF4A5"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Inhoud contract</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1B96AFC1" w14:textId="138581EA"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4</w:t>
            </w:r>
          </w:p>
        </w:tc>
        <w:tc>
          <w:tcPr>
            <w:tcW w:w="1503" w:type="dxa"/>
            <w:tcBorders>
              <w:top w:val="single" w:sz="4" w:space="0" w:color="auto"/>
              <w:left w:val="nil"/>
              <w:bottom w:val="single" w:sz="4" w:space="0" w:color="auto"/>
              <w:right w:val="single" w:sz="4" w:space="0" w:color="auto"/>
            </w:tcBorders>
            <w:shd w:val="clear" w:color="auto" w:fill="auto"/>
            <w:vAlign w:val="center"/>
          </w:tcPr>
          <w:p w14:paraId="7EE14C23" w14:textId="341155B2"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10%</w:t>
            </w:r>
          </w:p>
        </w:tc>
      </w:tr>
      <w:tr w:rsidR="006C6AB0" w14:paraId="62241E2B"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CD39" w14:textId="6E46B6D6"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Opdrachtformulering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6B37E590" w14:textId="3B7B30CF"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4</w:t>
            </w:r>
          </w:p>
        </w:tc>
        <w:tc>
          <w:tcPr>
            <w:tcW w:w="1503" w:type="dxa"/>
            <w:tcBorders>
              <w:top w:val="single" w:sz="4" w:space="0" w:color="auto"/>
              <w:left w:val="nil"/>
              <w:bottom w:val="single" w:sz="4" w:space="0" w:color="auto"/>
              <w:right w:val="single" w:sz="4" w:space="0" w:color="auto"/>
            </w:tcBorders>
            <w:shd w:val="clear" w:color="auto" w:fill="auto"/>
            <w:vAlign w:val="center"/>
          </w:tcPr>
          <w:p w14:paraId="5A6EA7B1" w14:textId="6FC8CC44"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10%</w:t>
            </w:r>
          </w:p>
        </w:tc>
      </w:tr>
      <w:tr w:rsidR="006C6AB0" w14:paraId="2A5292F7"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54E7" w14:textId="164BD5EE"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Selectie-/Gunningcriteria</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6E13F05E" w14:textId="14C5D30F"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3</w:t>
            </w:r>
          </w:p>
        </w:tc>
        <w:tc>
          <w:tcPr>
            <w:tcW w:w="1503" w:type="dxa"/>
            <w:tcBorders>
              <w:top w:val="single" w:sz="4" w:space="0" w:color="auto"/>
              <w:left w:val="nil"/>
              <w:bottom w:val="single" w:sz="4" w:space="0" w:color="auto"/>
              <w:right w:val="single" w:sz="4" w:space="0" w:color="auto"/>
            </w:tcBorders>
            <w:shd w:val="clear" w:color="auto" w:fill="auto"/>
            <w:vAlign w:val="center"/>
          </w:tcPr>
          <w:p w14:paraId="0DF926CF" w14:textId="7008B1C0"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8%</w:t>
            </w:r>
          </w:p>
        </w:tc>
      </w:tr>
      <w:tr w:rsidR="006C6AB0" w14:paraId="050DD575"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CD750" w14:textId="1BE57A5B"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Verstrekken opdracht</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F3CD9C5" w14:textId="3924CE5C"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2</w:t>
            </w:r>
          </w:p>
        </w:tc>
        <w:tc>
          <w:tcPr>
            <w:tcW w:w="1503" w:type="dxa"/>
            <w:tcBorders>
              <w:top w:val="single" w:sz="4" w:space="0" w:color="auto"/>
              <w:left w:val="nil"/>
              <w:bottom w:val="single" w:sz="4" w:space="0" w:color="auto"/>
              <w:right w:val="single" w:sz="4" w:space="0" w:color="auto"/>
            </w:tcBorders>
            <w:shd w:val="clear" w:color="auto" w:fill="auto"/>
            <w:vAlign w:val="center"/>
          </w:tcPr>
          <w:p w14:paraId="5C7B663B" w14:textId="21654E5F"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eastAsia="Dotum" w:hAnsiTheme="minorHAnsi" w:cstheme="minorHAnsi"/>
                <w:color w:val="000000"/>
                <w:sz w:val="22"/>
                <w:szCs w:val="22"/>
              </w:rPr>
              <w:t>5%</w:t>
            </w:r>
          </w:p>
        </w:tc>
      </w:tr>
      <w:tr w:rsidR="006C6AB0" w14:paraId="53BFCB74"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F1845" w14:textId="7B9524C7"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Opdrachtgeverschap</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1412ECBB" w14:textId="23B0CF6B" w:rsidR="006C6AB0" w:rsidRPr="006C6AB0" w:rsidRDefault="006C6AB0" w:rsidP="006C6AB0">
            <w:pPr>
              <w:spacing w:line="252" w:lineRule="auto"/>
              <w:jc w:val="center"/>
              <w:rPr>
                <w:rFonts w:asciiTheme="minorHAnsi" w:eastAsia="Dotum" w:hAnsiTheme="minorHAnsi" w:cstheme="minorHAnsi"/>
                <w:color w:val="000000"/>
                <w:sz w:val="22"/>
                <w:szCs w:val="22"/>
              </w:rPr>
            </w:pPr>
            <w:r w:rsidRPr="006C6AB0">
              <w:rPr>
                <w:rFonts w:asciiTheme="minorHAnsi" w:eastAsia="Dotum" w:hAnsiTheme="minorHAnsi" w:cstheme="minorHAnsi"/>
                <w:color w:val="000000"/>
                <w:sz w:val="22"/>
                <w:szCs w:val="22"/>
              </w:rPr>
              <w:t>2</w:t>
            </w:r>
          </w:p>
        </w:tc>
        <w:tc>
          <w:tcPr>
            <w:tcW w:w="1503" w:type="dxa"/>
            <w:tcBorders>
              <w:top w:val="single" w:sz="4" w:space="0" w:color="auto"/>
              <w:left w:val="nil"/>
              <w:bottom w:val="single" w:sz="4" w:space="0" w:color="auto"/>
              <w:right w:val="single" w:sz="4" w:space="0" w:color="auto"/>
            </w:tcBorders>
            <w:shd w:val="clear" w:color="auto" w:fill="auto"/>
            <w:vAlign w:val="center"/>
          </w:tcPr>
          <w:p w14:paraId="3510775C" w14:textId="51120FB7" w:rsidR="006C6AB0" w:rsidRPr="006C6AB0" w:rsidRDefault="006C6AB0" w:rsidP="006C6AB0">
            <w:pPr>
              <w:spacing w:line="252" w:lineRule="auto"/>
              <w:jc w:val="center"/>
              <w:rPr>
                <w:rFonts w:asciiTheme="minorHAnsi" w:eastAsia="Dotum" w:hAnsiTheme="minorHAnsi" w:cstheme="minorHAnsi"/>
                <w:color w:val="000000"/>
                <w:sz w:val="22"/>
                <w:szCs w:val="22"/>
              </w:rPr>
            </w:pPr>
            <w:r w:rsidRPr="006C6AB0">
              <w:rPr>
                <w:rFonts w:asciiTheme="minorHAnsi" w:eastAsia="Dotum" w:hAnsiTheme="minorHAnsi" w:cstheme="minorHAnsi"/>
                <w:color w:val="000000"/>
                <w:sz w:val="22"/>
                <w:szCs w:val="22"/>
              </w:rPr>
              <w:t>5%</w:t>
            </w:r>
          </w:p>
        </w:tc>
      </w:tr>
      <w:tr w:rsidR="006C6AB0" w14:paraId="1C340CBA" w14:textId="77777777" w:rsidTr="003E3E24">
        <w:trPr>
          <w:trHeight w:val="28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4E85" w14:textId="3CF1C323" w:rsidR="006C6AB0" w:rsidRPr="006C6AB0" w:rsidRDefault="006C6AB0" w:rsidP="006C6AB0">
            <w:pPr>
              <w:spacing w:line="252" w:lineRule="auto"/>
              <w:rPr>
                <w:rFonts w:asciiTheme="minorHAnsi" w:hAnsiTheme="minorHAnsi" w:cstheme="minorHAnsi"/>
                <w:sz w:val="22"/>
                <w:szCs w:val="22"/>
              </w:rPr>
            </w:pPr>
            <w:r w:rsidRPr="006C6AB0">
              <w:rPr>
                <w:rFonts w:asciiTheme="minorHAnsi" w:hAnsiTheme="minorHAnsi" w:cstheme="minorHAnsi" w:hint="eastAsia"/>
                <w:sz w:val="22"/>
                <w:szCs w:val="22"/>
              </w:rPr>
              <w:t>Communicatie</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42092772" w14:textId="21D7DF85" w:rsidR="006C6AB0" w:rsidRPr="006C6AB0" w:rsidRDefault="006C6AB0" w:rsidP="006C6AB0">
            <w:pPr>
              <w:spacing w:line="252" w:lineRule="auto"/>
              <w:jc w:val="center"/>
              <w:rPr>
                <w:rFonts w:asciiTheme="minorHAnsi" w:eastAsia="Dotum" w:hAnsiTheme="minorHAnsi" w:cstheme="minorHAnsi"/>
                <w:color w:val="000000"/>
                <w:sz w:val="22"/>
                <w:szCs w:val="22"/>
              </w:rPr>
            </w:pPr>
            <w:r w:rsidRPr="006C6AB0">
              <w:rPr>
                <w:rFonts w:asciiTheme="minorHAnsi" w:eastAsia="Dotum" w:hAnsiTheme="minorHAnsi" w:cstheme="minorHAnsi"/>
                <w:color w:val="000000"/>
                <w:sz w:val="22"/>
                <w:szCs w:val="22"/>
              </w:rPr>
              <w:t>0</w:t>
            </w:r>
          </w:p>
        </w:tc>
        <w:tc>
          <w:tcPr>
            <w:tcW w:w="1503" w:type="dxa"/>
            <w:tcBorders>
              <w:top w:val="single" w:sz="4" w:space="0" w:color="auto"/>
              <w:left w:val="nil"/>
              <w:bottom w:val="single" w:sz="4" w:space="0" w:color="auto"/>
              <w:right w:val="single" w:sz="4" w:space="0" w:color="auto"/>
            </w:tcBorders>
            <w:shd w:val="clear" w:color="auto" w:fill="auto"/>
            <w:vAlign w:val="center"/>
          </w:tcPr>
          <w:p w14:paraId="743B262A" w14:textId="71A6C7EE" w:rsidR="006C6AB0" w:rsidRPr="006C6AB0" w:rsidRDefault="006C6AB0" w:rsidP="006C6AB0">
            <w:pPr>
              <w:spacing w:line="252" w:lineRule="auto"/>
              <w:jc w:val="center"/>
              <w:rPr>
                <w:rFonts w:asciiTheme="minorHAnsi" w:eastAsia="Dotum" w:hAnsiTheme="minorHAnsi" w:cstheme="minorHAnsi"/>
                <w:color w:val="000000"/>
                <w:sz w:val="22"/>
                <w:szCs w:val="22"/>
              </w:rPr>
            </w:pPr>
            <w:r w:rsidRPr="006C6AB0">
              <w:rPr>
                <w:rFonts w:asciiTheme="minorHAnsi" w:eastAsia="Dotum" w:hAnsiTheme="minorHAnsi" w:cstheme="minorHAnsi"/>
                <w:color w:val="000000"/>
                <w:sz w:val="22"/>
                <w:szCs w:val="22"/>
              </w:rPr>
              <w:t>0%</w:t>
            </w:r>
          </w:p>
        </w:tc>
      </w:tr>
    </w:tbl>
    <w:p w14:paraId="6B74068D" w14:textId="2EEC6F3D" w:rsidR="0025415A" w:rsidRPr="00A0158B" w:rsidRDefault="0025415A" w:rsidP="00A0158B">
      <w:pPr>
        <w:spacing w:after="160" w:line="252" w:lineRule="auto"/>
        <w:rPr>
          <w:rFonts w:asciiTheme="minorHAnsi" w:eastAsia="Dotum" w:hAnsiTheme="minorHAnsi" w:cstheme="minorHAnsi"/>
          <w:bCs/>
          <w:sz w:val="22"/>
          <w:szCs w:val="22"/>
        </w:rPr>
      </w:pPr>
    </w:p>
    <w:p w14:paraId="60164E1A" w14:textId="77777777" w:rsidR="006C6AB0" w:rsidRPr="006C6AB0" w:rsidRDefault="006C6AB0" w:rsidP="006C6AB0">
      <w:pPr>
        <w:keepNext/>
        <w:spacing w:after="160" w:line="252" w:lineRule="auto"/>
        <w:rPr>
          <w:rFonts w:asciiTheme="minorHAnsi" w:eastAsia="Dotum" w:hAnsiTheme="minorHAnsi" w:cstheme="minorHAnsi"/>
          <w:bCs/>
          <w:sz w:val="22"/>
          <w:szCs w:val="22"/>
        </w:rPr>
      </w:pPr>
      <w:r w:rsidRPr="006C6AB0">
        <w:rPr>
          <w:rFonts w:asciiTheme="minorHAnsi" w:eastAsia="Dotum" w:hAnsiTheme="minorHAnsi" w:cstheme="minorHAnsi"/>
          <w:bCs/>
          <w:sz w:val="22"/>
          <w:szCs w:val="22"/>
        </w:rPr>
        <w:lastRenderedPageBreak/>
        <w:t>In tabel 5a is ten aanzien van de Praktijk van de uitvoering van de externe inhuur het volgende te zien:</w:t>
      </w:r>
    </w:p>
    <w:p w14:paraId="52BF2338" w14:textId="05597B35" w:rsidR="006C6AB0" w:rsidRPr="006C6AB0" w:rsidRDefault="006C6AB0" w:rsidP="006C6AB0">
      <w:pPr>
        <w:pStyle w:val="Lijstalinea"/>
        <w:keepNext/>
        <w:numPr>
          <w:ilvl w:val="0"/>
          <w:numId w:val="30"/>
        </w:numPr>
        <w:spacing w:after="160" w:line="252" w:lineRule="auto"/>
        <w:ind w:left="284" w:hanging="284"/>
        <w:rPr>
          <w:rFonts w:eastAsia="Dotum" w:cstheme="minorHAnsi"/>
          <w:bCs/>
        </w:rPr>
      </w:pPr>
      <w:r w:rsidRPr="006C6AB0">
        <w:rPr>
          <w:rFonts w:eastAsia="Dotum" w:cstheme="minorHAnsi"/>
          <w:bCs/>
        </w:rPr>
        <w:t>Zoals verwacht op basis van de centrale vragen (53%), trekt een meerderheid van de Rekenkamer(</w:t>
      </w:r>
      <w:proofErr w:type="spellStart"/>
      <w:r w:rsidRPr="006C6AB0">
        <w:rPr>
          <w:rFonts w:eastAsia="Dotum" w:cstheme="minorHAnsi"/>
          <w:bCs/>
        </w:rPr>
        <w:t>cie</w:t>
      </w:r>
      <w:proofErr w:type="spellEnd"/>
      <w:r w:rsidRPr="006C6AB0">
        <w:rPr>
          <w:rFonts w:eastAsia="Dotum" w:cstheme="minorHAnsi"/>
          <w:bCs/>
        </w:rPr>
        <w:t>)s één of meerdere conclusies over de Praktijk uitvoering externe inhuur (het is wel een veel hoger percentage n</w:t>
      </w:r>
      <w:r>
        <w:rPr>
          <w:rFonts w:eastAsia="Dotum" w:cstheme="minorHAnsi"/>
          <w:bCs/>
        </w:rPr>
        <w:t xml:space="preserve">amelijk </w:t>
      </w:r>
      <w:r w:rsidRPr="006C6AB0">
        <w:rPr>
          <w:rFonts w:eastAsia="Dotum" w:cstheme="minorHAnsi"/>
          <w:bCs/>
        </w:rPr>
        <w:t>83%).</w:t>
      </w:r>
    </w:p>
    <w:p w14:paraId="09B70B24" w14:textId="77777777" w:rsidR="006C6AB0" w:rsidRPr="006C6AB0" w:rsidRDefault="006C6AB0" w:rsidP="006C6AB0">
      <w:pPr>
        <w:pStyle w:val="Lijstalinea"/>
        <w:keepNext/>
        <w:numPr>
          <w:ilvl w:val="0"/>
          <w:numId w:val="30"/>
        </w:numPr>
        <w:spacing w:after="160" w:line="252" w:lineRule="auto"/>
        <w:ind w:left="284" w:hanging="284"/>
        <w:rPr>
          <w:rFonts w:eastAsia="Dotum" w:cstheme="minorHAnsi"/>
          <w:bCs/>
        </w:rPr>
      </w:pPr>
      <w:r w:rsidRPr="006C6AB0">
        <w:rPr>
          <w:rFonts w:eastAsia="Dotum" w:cstheme="minorHAnsi"/>
          <w:bCs/>
        </w:rPr>
        <w:t>Het valt op dat de Rekenkamer(</w:t>
      </w:r>
      <w:proofErr w:type="spellStart"/>
      <w:r w:rsidRPr="006C6AB0">
        <w:rPr>
          <w:rFonts w:eastAsia="Dotum" w:cstheme="minorHAnsi"/>
          <w:bCs/>
        </w:rPr>
        <w:t>cie</w:t>
      </w:r>
      <w:proofErr w:type="spellEnd"/>
      <w:r w:rsidRPr="006C6AB0">
        <w:rPr>
          <w:rFonts w:eastAsia="Dotum" w:cstheme="minorHAnsi"/>
          <w:bCs/>
        </w:rPr>
        <w:t>)s vooral conclusies trekken over de Uitvoering van de externe inhuur in het algemeen (83%), de Dossiervorming/contractregistratie (65%), het Besluit tot externe inhuur (60%) en het Monitoren/evalueren uitvoering externe inhuur (58%).</w:t>
      </w:r>
    </w:p>
    <w:p w14:paraId="4E3317DA" w14:textId="77777777" w:rsidR="006C6AB0" w:rsidRPr="006C6AB0" w:rsidRDefault="006C6AB0" w:rsidP="006C6AB0">
      <w:pPr>
        <w:pStyle w:val="Lijstalinea"/>
        <w:keepNext/>
        <w:numPr>
          <w:ilvl w:val="0"/>
          <w:numId w:val="30"/>
        </w:numPr>
        <w:spacing w:after="160" w:line="252" w:lineRule="auto"/>
        <w:ind w:left="284" w:hanging="284"/>
        <w:rPr>
          <w:rFonts w:eastAsia="Dotum" w:cstheme="minorHAnsi"/>
          <w:bCs/>
        </w:rPr>
      </w:pPr>
      <w:r w:rsidRPr="006C6AB0">
        <w:rPr>
          <w:rFonts w:eastAsia="Dotum" w:cstheme="minorHAnsi"/>
          <w:bCs/>
        </w:rPr>
        <w:t>De overige thema’s komen veel minder vaak aan bod; weinig tot geen Rekenkamer(</w:t>
      </w:r>
      <w:proofErr w:type="spellStart"/>
      <w:r w:rsidRPr="006C6AB0">
        <w:rPr>
          <w:rFonts w:eastAsia="Dotum" w:cstheme="minorHAnsi"/>
          <w:bCs/>
        </w:rPr>
        <w:t>cie</w:t>
      </w:r>
      <w:proofErr w:type="spellEnd"/>
      <w:r w:rsidRPr="006C6AB0">
        <w:rPr>
          <w:rFonts w:eastAsia="Dotum" w:cstheme="minorHAnsi"/>
          <w:bCs/>
        </w:rPr>
        <w:t xml:space="preserve">)s trekken conclusies over de Inhoud van het contract (10%), de Opdrachtformulering (10%), de Selectie-/Gunningcriteria (8%), het Verstrekken van de opdracht (5%), het Opdrachtgeverschap (5%) en de Communicatie (0%). </w:t>
      </w:r>
    </w:p>
    <w:p w14:paraId="541CA375" w14:textId="1926F3BE" w:rsidR="006724E4" w:rsidRDefault="006C6AB0" w:rsidP="006C6AB0">
      <w:pPr>
        <w:pStyle w:val="Lijstalinea"/>
        <w:keepNext/>
        <w:numPr>
          <w:ilvl w:val="0"/>
          <w:numId w:val="30"/>
        </w:numPr>
        <w:spacing w:after="160" w:line="252" w:lineRule="auto"/>
        <w:ind w:left="284" w:hanging="284"/>
        <w:rPr>
          <w:rFonts w:eastAsia="Dotum" w:cstheme="minorHAnsi"/>
          <w:bCs/>
        </w:rPr>
      </w:pPr>
      <w:r w:rsidRPr="006C6AB0">
        <w:rPr>
          <w:rFonts w:eastAsia="Dotum" w:cstheme="minorHAnsi"/>
          <w:bCs/>
        </w:rPr>
        <w:t>Ook over het soort Aanbesteding (nationaal en Europees) (28%) en het Geleverde eindproduct/dienstverlening (23%) wordt door een minderheid van de Rekenkamer(</w:t>
      </w:r>
      <w:proofErr w:type="spellStart"/>
      <w:r w:rsidRPr="006C6AB0">
        <w:rPr>
          <w:rFonts w:eastAsia="Dotum" w:cstheme="minorHAnsi"/>
          <w:bCs/>
        </w:rPr>
        <w:t>cie</w:t>
      </w:r>
      <w:proofErr w:type="spellEnd"/>
      <w:r w:rsidRPr="006C6AB0">
        <w:rPr>
          <w:rFonts w:eastAsia="Dotum" w:cstheme="minorHAnsi"/>
          <w:bCs/>
        </w:rPr>
        <w:t>)s conclusies getrokken.</w:t>
      </w:r>
    </w:p>
    <w:p w14:paraId="44625D19" w14:textId="77777777" w:rsidR="006C6AB0" w:rsidRPr="006C6AB0" w:rsidRDefault="006C6AB0" w:rsidP="006C6AB0">
      <w:pPr>
        <w:spacing w:before="120" w:after="160"/>
        <w:rPr>
          <w:rFonts w:ascii="Dotum" w:eastAsia="Dotum" w:hAnsi="Dotum"/>
          <w:i/>
          <w:iCs/>
          <w:color w:val="007E9A"/>
          <w:sz w:val="20"/>
          <w:szCs w:val="20"/>
          <w:u w:val="single"/>
        </w:rPr>
      </w:pPr>
      <w:r w:rsidRPr="006C6AB0">
        <w:rPr>
          <w:rFonts w:ascii="Dotum" w:eastAsia="Dotum" w:hAnsi="Dotum"/>
          <w:i/>
          <w:iCs/>
          <w:color w:val="007E9A"/>
          <w:sz w:val="20"/>
          <w:szCs w:val="20"/>
          <w:u w:val="single"/>
        </w:rPr>
        <w:t>Conclusies Organisatie</w:t>
      </w:r>
    </w:p>
    <w:p w14:paraId="1BCAB3F7" w14:textId="1B271468" w:rsidR="006C6AB0" w:rsidRPr="00185E37" w:rsidRDefault="006C6AB0" w:rsidP="006C6AB0">
      <w:pPr>
        <w:spacing w:after="120" w:line="240" w:lineRule="atLeast"/>
        <w:rPr>
          <w:rFonts w:asciiTheme="minorHAnsi" w:eastAsia="Dotum" w:hAnsiTheme="minorHAnsi" w:cstheme="minorHAnsi"/>
          <w:bCs/>
          <w:sz w:val="22"/>
          <w:szCs w:val="22"/>
        </w:rPr>
      </w:pPr>
      <w:r w:rsidRPr="006C6AB0">
        <w:rPr>
          <w:rFonts w:ascii="Dotum" w:eastAsia="Dotum" w:hAnsi="Dotum"/>
          <w:b/>
          <w:color w:val="007E9A"/>
          <w:sz w:val="20"/>
          <w:szCs w:val="20"/>
        </w:rPr>
        <w:t>Tabel 5b </w:t>
      </w:r>
      <w:r w:rsidRPr="00185E37">
        <w:rPr>
          <w:rFonts w:asciiTheme="minorHAnsi" w:eastAsia="Dotum" w:hAnsiTheme="minorHAnsi" w:cstheme="minorHAnsi"/>
          <w:bCs/>
          <w:sz w:val="22"/>
          <w:szCs w:val="22"/>
        </w:rPr>
        <w:t>Conclusies Organisatie (n=40)</w:t>
      </w:r>
    </w:p>
    <w:tbl>
      <w:tblPr>
        <w:tblW w:w="6799" w:type="dxa"/>
        <w:tblCellMar>
          <w:left w:w="70" w:type="dxa"/>
          <w:right w:w="70" w:type="dxa"/>
        </w:tblCellMar>
        <w:tblLook w:val="04A0" w:firstRow="1" w:lastRow="0" w:firstColumn="1" w:lastColumn="0" w:noHBand="0" w:noVBand="1"/>
      </w:tblPr>
      <w:tblGrid>
        <w:gridCol w:w="3823"/>
        <w:gridCol w:w="1417"/>
        <w:gridCol w:w="1559"/>
      </w:tblGrid>
      <w:tr w:rsidR="006C6AB0" w14:paraId="561951CE" w14:textId="77777777" w:rsidTr="00621058">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4A66D881" w14:textId="77777777" w:rsidR="006C6AB0" w:rsidRPr="006C6AB0" w:rsidRDefault="006C6AB0" w:rsidP="00621058">
            <w:pPr>
              <w:rPr>
                <w:rFonts w:asciiTheme="minorHAnsi" w:eastAsia="Dotum" w:hAnsiTheme="minorHAnsi" w:cstheme="minorHAnsi"/>
                <w:b/>
                <w:bCs/>
                <w:color w:val="FFFFFF" w:themeColor="background1"/>
                <w:sz w:val="22"/>
                <w:szCs w:val="22"/>
              </w:rPr>
            </w:pPr>
            <w:proofErr w:type="spellStart"/>
            <w:r w:rsidRPr="006C6AB0">
              <w:rPr>
                <w:rFonts w:asciiTheme="minorHAnsi" w:eastAsia="Dotum" w:hAnsiTheme="minorHAnsi" w:cstheme="minorHAnsi" w:hint="eastAsia"/>
                <w:b/>
                <w:bCs/>
                <w:color w:val="FFFFFF" w:themeColor="background1"/>
                <w:sz w:val="22"/>
                <w:szCs w:val="22"/>
              </w:rPr>
              <w:t>Subthema</w:t>
            </w:r>
            <w:r w:rsidRPr="006C6AB0">
              <w:rPr>
                <w:rFonts w:asciiTheme="minorHAnsi" w:eastAsia="Dotum" w:hAnsiTheme="minorHAnsi" w:cstheme="minorHAnsi" w:hint="eastAsia"/>
                <w:b/>
                <w:bCs/>
                <w:color w:val="FFFFFF" w:themeColor="background1"/>
                <w:sz w:val="22"/>
                <w:szCs w:val="22"/>
              </w:rPr>
              <w:t>’</w:t>
            </w:r>
            <w:r w:rsidRPr="006C6AB0">
              <w:rPr>
                <w:rFonts w:asciiTheme="minorHAnsi" w:eastAsia="Dotum" w:hAnsiTheme="minorHAnsi" w:cstheme="minorHAnsi" w:hint="eastAsia"/>
                <w:b/>
                <w:bCs/>
                <w:color w:val="FFFFFF" w:themeColor="background1"/>
                <w:sz w:val="22"/>
                <w:szCs w:val="22"/>
              </w:rPr>
              <w:t>s</w:t>
            </w:r>
            <w:proofErr w:type="spellEnd"/>
          </w:p>
        </w:tc>
        <w:tc>
          <w:tcPr>
            <w:tcW w:w="1417" w:type="dxa"/>
            <w:tcBorders>
              <w:top w:val="single" w:sz="4" w:space="0" w:color="auto"/>
              <w:left w:val="nil"/>
              <w:bottom w:val="single" w:sz="4" w:space="0" w:color="auto"/>
              <w:right w:val="single" w:sz="4" w:space="0" w:color="auto"/>
            </w:tcBorders>
            <w:shd w:val="clear" w:color="000000" w:fill="007E9A"/>
            <w:noWrap/>
            <w:vAlign w:val="center"/>
            <w:hideMark/>
          </w:tcPr>
          <w:p w14:paraId="668CBB88" w14:textId="77777777" w:rsidR="006C6AB0" w:rsidRPr="006C6AB0" w:rsidRDefault="006C6AB0" w:rsidP="00621058">
            <w:pPr>
              <w:jc w:val="center"/>
              <w:rPr>
                <w:rFonts w:asciiTheme="minorHAnsi" w:eastAsia="Dotum" w:hAnsiTheme="minorHAnsi" w:cstheme="minorHAnsi"/>
                <w:b/>
                <w:bCs/>
                <w:color w:val="FFFFFF"/>
                <w:sz w:val="22"/>
                <w:szCs w:val="22"/>
              </w:rPr>
            </w:pPr>
            <w:r w:rsidRPr="006C6AB0">
              <w:rPr>
                <w:rFonts w:asciiTheme="minorHAnsi" w:eastAsia="Dotum" w:hAnsiTheme="minorHAnsi" w:cstheme="minorHAnsi" w:hint="eastAsia"/>
                <w:b/>
                <w:bCs/>
                <w:color w:val="FFFFFF"/>
                <w:sz w:val="22"/>
                <w:szCs w:val="22"/>
              </w:rPr>
              <w:t xml:space="preserve">Aantal </w:t>
            </w:r>
            <w:proofErr w:type="gramStart"/>
            <w:r w:rsidRPr="006C6AB0">
              <w:rPr>
                <w:rFonts w:asciiTheme="minorHAnsi" w:eastAsia="Dotum" w:hAnsiTheme="minorHAnsi" w:cstheme="minorHAnsi" w:hint="eastAsia"/>
                <w:b/>
                <w:bCs/>
                <w:color w:val="FFFFFF"/>
                <w:sz w:val="22"/>
                <w:szCs w:val="22"/>
              </w:rPr>
              <w:t>RK(</w:t>
            </w:r>
            <w:proofErr w:type="spellStart"/>
            <w:proofErr w:type="gramEnd"/>
            <w:r w:rsidRPr="006C6AB0">
              <w:rPr>
                <w:rFonts w:asciiTheme="minorHAnsi" w:eastAsia="Dotum" w:hAnsiTheme="minorHAnsi" w:cstheme="minorHAnsi" w:hint="eastAsia"/>
                <w:b/>
                <w:bCs/>
                <w:color w:val="FFFFFF"/>
                <w:sz w:val="22"/>
                <w:szCs w:val="22"/>
              </w:rPr>
              <w:t>cie</w:t>
            </w:r>
            <w:proofErr w:type="spellEnd"/>
            <w:r w:rsidRPr="006C6AB0">
              <w:rPr>
                <w:rFonts w:asciiTheme="minorHAnsi" w:eastAsia="Dotum" w:hAnsiTheme="minorHAnsi" w:cstheme="minorHAnsi" w:hint="eastAsia"/>
                <w:b/>
                <w:bCs/>
                <w:color w:val="FFFFFF"/>
                <w:sz w:val="22"/>
                <w:szCs w:val="22"/>
              </w:rPr>
              <w:t>)s</w:t>
            </w:r>
          </w:p>
        </w:tc>
        <w:tc>
          <w:tcPr>
            <w:tcW w:w="1559" w:type="dxa"/>
            <w:tcBorders>
              <w:top w:val="single" w:sz="4" w:space="0" w:color="auto"/>
              <w:left w:val="nil"/>
              <w:bottom w:val="single" w:sz="4" w:space="0" w:color="auto"/>
              <w:right w:val="single" w:sz="4" w:space="0" w:color="auto"/>
            </w:tcBorders>
            <w:shd w:val="clear" w:color="000000" w:fill="007E9A"/>
            <w:vAlign w:val="center"/>
            <w:hideMark/>
          </w:tcPr>
          <w:p w14:paraId="4003351C" w14:textId="77777777" w:rsidR="006C6AB0" w:rsidRPr="006C6AB0" w:rsidRDefault="006C6AB0" w:rsidP="00621058">
            <w:pPr>
              <w:jc w:val="center"/>
              <w:rPr>
                <w:rFonts w:asciiTheme="minorHAnsi" w:eastAsia="Dotum" w:hAnsiTheme="minorHAnsi" w:cstheme="minorHAnsi"/>
                <w:b/>
                <w:bCs/>
                <w:color w:val="FFFFFF"/>
                <w:sz w:val="22"/>
                <w:szCs w:val="22"/>
              </w:rPr>
            </w:pPr>
            <w:r w:rsidRPr="006C6AB0">
              <w:rPr>
                <w:rFonts w:asciiTheme="minorHAnsi" w:eastAsia="Dotum" w:hAnsiTheme="minorHAnsi" w:cstheme="minorHAnsi" w:hint="eastAsia"/>
                <w:b/>
                <w:bCs/>
                <w:color w:val="FFFFFF"/>
                <w:sz w:val="22"/>
                <w:szCs w:val="22"/>
              </w:rPr>
              <w:t>%</w:t>
            </w:r>
          </w:p>
        </w:tc>
      </w:tr>
      <w:tr w:rsidR="006C6AB0" w14:paraId="2B0E3AC4"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64357D" w14:textId="77777777" w:rsidR="006C6AB0" w:rsidRPr="006C6AB0" w:rsidRDefault="006C6AB0" w:rsidP="006C6AB0">
            <w:pPr>
              <w:spacing w:line="252" w:lineRule="auto"/>
              <w:rPr>
                <w:rFonts w:asciiTheme="minorHAnsi" w:eastAsia="Dotum" w:hAnsiTheme="minorHAnsi" w:cstheme="minorHAnsi"/>
                <w:bCs/>
                <w:sz w:val="22"/>
                <w:szCs w:val="22"/>
              </w:rPr>
            </w:pPr>
            <w:r w:rsidRPr="006C6AB0">
              <w:rPr>
                <w:rFonts w:asciiTheme="minorHAnsi" w:eastAsia="Dotum" w:hAnsiTheme="minorHAnsi" w:cstheme="minorHAnsi" w:hint="eastAsia"/>
                <w:bCs/>
                <w:sz w:val="22"/>
                <w:szCs w:val="22"/>
              </w:rPr>
              <w:t>Organisatie externe inhuur</w:t>
            </w:r>
          </w:p>
        </w:tc>
        <w:tc>
          <w:tcPr>
            <w:tcW w:w="1417" w:type="dxa"/>
            <w:tcBorders>
              <w:top w:val="nil"/>
              <w:left w:val="nil"/>
              <w:bottom w:val="single" w:sz="4" w:space="0" w:color="auto"/>
              <w:right w:val="single" w:sz="4" w:space="0" w:color="auto"/>
            </w:tcBorders>
            <w:shd w:val="clear" w:color="auto" w:fill="auto"/>
            <w:noWrap/>
            <w:vAlign w:val="center"/>
            <w:hideMark/>
          </w:tcPr>
          <w:p w14:paraId="3364B43C"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14:paraId="396321A3"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57%</w:t>
            </w:r>
          </w:p>
        </w:tc>
      </w:tr>
      <w:tr w:rsidR="006C6AB0" w14:paraId="27332E60"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F12ECB" w14:textId="77777777" w:rsidR="006C6AB0" w:rsidRPr="006C6AB0" w:rsidRDefault="006C6AB0" w:rsidP="006C6AB0">
            <w:pPr>
              <w:spacing w:line="252" w:lineRule="auto"/>
              <w:rPr>
                <w:rFonts w:asciiTheme="minorHAnsi" w:eastAsia="Dotum" w:hAnsiTheme="minorHAnsi" w:cstheme="minorHAnsi"/>
                <w:bCs/>
                <w:sz w:val="22"/>
                <w:szCs w:val="22"/>
              </w:rPr>
            </w:pPr>
            <w:r w:rsidRPr="006C6AB0">
              <w:rPr>
                <w:rFonts w:asciiTheme="minorHAnsi" w:eastAsia="Dotum" w:hAnsiTheme="minorHAnsi" w:cstheme="minorHAnsi" w:hint="eastAsia"/>
                <w:bCs/>
                <w:sz w:val="22"/>
                <w:szCs w:val="22"/>
              </w:rPr>
              <w:t>Protocol/werkinstructies</w:t>
            </w:r>
          </w:p>
        </w:tc>
        <w:tc>
          <w:tcPr>
            <w:tcW w:w="1417" w:type="dxa"/>
            <w:tcBorders>
              <w:top w:val="nil"/>
              <w:left w:val="nil"/>
              <w:bottom w:val="single" w:sz="4" w:space="0" w:color="auto"/>
              <w:right w:val="single" w:sz="4" w:space="0" w:color="auto"/>
            </w:tcBorders>
            <w:shd w:val="clear" w:color="auto" w:fill="auto"/>
            <w:noWrap/>
            <w:vAlign w:val="center"/>
            <w:hideMark/>
          </w:tcPr>
          <w:p w14:paraId="4E9D076C"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14:paraId="7932A6BA"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57%</w:t>
            </w:r>
          </w:p>
        </w:tc>
      </w:tr>
      <w:tr w:rsidR="006C6AB0" w14:paraId="1CA0223F"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86D5A4" w14:textId="77777777" w:rsidR="006C6AB0" w:rsidRPr="006C6AB0" w:rsidRDefault="006C6AB0" w:rsidP="006C6AB0">
            <w:pPr>
              <w:spacing w:line="252" w:lineRule="auto"/>
              <w:rPr>
                <w:rFonts w:asciiTheme="minorHAnsi" w:eastAsia="Dotum" w:hAnsiTheme="minorHAnsi" w:cstheme="minorHAnsi"/>
                <w:bCs/>
                <w:sz w:val="22"/>
                <w:szCs w:val="22"/>
              </w:rPr>
            </w:pPr>
            <w:r w:rsidRPr="006C6AB0">
              <w:rPr>
                <w:rFonts w:asciiTheme="minorHAnsi" w:eastAsia="Dotum" w:hAnsiTheme="minorHAnsi" w:cstheme="minorHAnsi" w:hint="eastAsia"/>
                <w:bCs/>
                <w:sz w:val="22"/>
                <w:szCs w:val="22"/>
              </w:rPr>
              <w:t>Omvang en samenstelling externe inhuur</w:t>
            </w:r>
          </w:p>
        </w:tc>
        <w:tc>
          <w:tcPr>
            <w:tcW w:w="1417" w:type="dxa"/>
            <w:tcBorders>
              <w:top w:val="nil"/>
              <w:left w:val="nil"/>
              <w:bottom w:val="single" w:sz="4" w:space="0" w:color="auto"/>
              <w:right w:val="single" w:sz="4" w:space="0" w:color="auto"/>
            </w:tcBorders>
            <w:shd w:val="clear" w:color="auto" w:fill="auto"/>
            <w:noWrap/>
            <w:vAlign w:val="center"/>
            <w:hideMark/>
          </w:tcPr>
          <w:p w14:paraId="5CBEDA54"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14:paraId="20CABC22"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46%</w:t>
            </w:r>
          </w:p>
        </w:tc>
      </w:tr>
      <w:tr w:rsidR="006C6AB0" w14:paraId="4672FF11"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4E7FB6" w14:textId="77777777" w:rsidR="006C6AB0" w:rsidRPr="006C6AB0" w:rsidRDefault="006C6AB0" w:rsidP="006C6AB0">
            <w:pPr>
              <w:spacing w:line="252" w:lineRule="auto"/>
              <w:rPr>
                <w:rFonts w:asciiTheme="minorHAnsi" w:eastAsia="Dotum" w:hAnsiTheme="minorHAnsi" w:cstheme="minorHAnsi"/>
                <w:bCs/>
                <w:sz w:val="22"/>
                <w:szCs w:val="22"/>
              </w:rPr>
            </w:pPr>
            <w:r w:rsidRPr="006C6AB0">
              <w:rPr>
                <w:rFonts w:asciiTheme="minorHAnsi" w:eastAsia="Dotum" w:hAnsiTheme="minorHAnsi" w:cstheme="minorHAnsi" w:hint="eastAsia"/>
                <w:bCs/>
                <w:sz w:val="22"/>
                <w:szCs w:val="22"/>
              </w:rPr>
              <w:t>(Strategisch) personeelsbeleid</w:t>
            </w:r>
          </w:p>
        </w:tc>
        <w:tc>
          <w:tcPr>
            <w:tcW w:w="1417" w:type="dxa"/>
            <w:tcBorders>
              <w:top w:val="nil"/>
              <w:left w:val="nil"/>
              <w:bottom w:val="single" w:sz="4" w:space="0" w:color="auto"/>
              <w:right w:val="single" w:sz="4" w:space="0" w:color="auto"/>
            </w:tcBorders>
            <w:shd w:val="clear" w:color="auto" w:fill="auto"/>
            <w:noWrap/>
            <w:vAlign w:val="center"/>
            <w:hideMark/>
          </w:tcPr>
          <w:p w14:paraId="4C864521"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14:paraId="5616DEED" w14:textId="77777777"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46%</w:t>
            </w:r>
          </w:p>
        </w:tc>
      </w:tr>
    </w:tbl>
    <w:p w14:paraId="44B00844" w14:textId="77777777" w:rsidR="006C6AB0" w:rsidRPr="00185E37" w:rsidRDefault="006C6AB0" w:rsidP="00185E37">
      <w:pPr>
        <w:rPr>
          <w:rFonts w:ascii="Dotum" w:eastAsia="Dotum" w:hAnsi="Dotum"/>
          <w:bCs/>
          <w:sz w:val="20"/>
          <w:szCs w:val="20"/>
        </w:rPr>
      </w:pPr>
    </w:p>
    <w:p w14:paraId="3039F16B" w14:textId="77777777" w:rsidR="006C6AB0" w:rsidRPr="00185E37" w:rsidRDefault="006C6AB0" w:rsidP="00185E37">
      <w:pPr>
        <w:keepNext/>
        <w:spacing w:after="160" w:line="252" w:lineRule="auto"/>
        <w:rPr>
          <w:rFonts w:asciiTheme="minorHAnsi" w:eastAsia="Dotum" w:hAnsiTheme="minorHAnsi" w:cstheme="minorHAnsi"/>
          <w:bCs/>
          <w:sz w:val="22"/>
          <w:szCs w:val="22"/>
        </w:rPr>
      </w:pPr>
      <w:r w:rsidRPr="00185E37">
        <w:rPr>
          <w:rFonts w:asciiTheme="minorHAnsi" w:eastAsia="Dotum" w:hAnsiTheme="minorHAnsi" w:cstheme="minorHAnsi"/>
          <w:bCs/>
          <w:sz w:val="22"/>
          <w:szCs w:val="22"/>
        </w:rPr>
        <w:t>In tabel 5b is te zien dat een meerderheid van de Rekenkamer(</w:t>
      </w:r>
      <w:proofErr w:type="spellStart"/>
      <w:r w:rsidRPr="00185E37">
        <w:rPr>
          <w:rFonts w:asciiTheme="minorHAnsi" w:eastAsia="Dotum" w:hAnsiTheme="minorHAnsi" w:cstheme="minorHAnsi"/>
          <w:bCs/>
          <w:sz w:val="22"/>
          <w:szCs w:val="22"/>
        </w:rPr>
        <w:t>cie</w:t>
      </w:r>
      <w:proofErr w:type="spellEnd"/>
      <w:r w:rsidRPr="00185E37">
        <w:rPr>
          <w:rFonts w:asciiTheme="minorHAnsi" w:eastAsia="Dotum" w:hAnsiTheme="minorHAnsi" w:cstheme="minorHAnsi"/>
          <w:bCs/>
          <w:sz w:val="22"/>
          <w:szCs w:val="22"/>
        </w:rPr>
        <w:t>)s (57%) conclusies trekt over de Organisatie van externe inhuur in het algemeen en over Protocol/werkinstructies. Omvang en samenstelling van externe inhuur en (Strategisch) personeelsbeleid komen iets minder vaak aan bod in de conclusies, maar toch gaat nog bijna de helft van de Rekenkamer(</w:t>
      </w:r>
      <w:proofErr w:type="spellStart"/>
      <w:r w:rsidRPr="00185E37">
        <w:rPr>
          <w:rFonts w:asciiTheme="minorHAnsi" w:eastAsia="Dotum" w:hAnsiTheme="minorHAnsi" w:cstheme="minorHAnsi"/>
          <w:bCs/>
          <w:sz w:val="22"/>
          <w:szCs w:val="22"/>
        </w:rPr>
        <w:t>cie</w:t>
      </w:r>
      <w:proofErr w:type="spellEnd"/>
      <w:r w:rsidRPr="00185E37">
        <w:rPr>
          <w:rFonts w:asciiTheme="minorHAnsi" w:eastAsia="Dotum" w:hAnsiTheme="minorHAnsi" w:cstheme="minorHAnsi"/>
          <w:bCs/>
          <w:sz w:val="22"/>
          <w:szCs w:val="22"/>
        </w:rPr>
        <w:t xml:space="preserve">)s (46%) in op deze </w:t>
      </w:r>
      <w:proofErr w:type="spellStart"/>
      <w:r w:rsidRPr="00185E37">
        <w:rPr>
          <w:rFonts w:asciiTheme="minorHAnsi" w:eastAsia="Dotum" w:hAnsiTheme="minorHAnsi" w:cstheme="minorHAnsi"/>
          <w:bCs/>
          <w:sz w:val="22"/>
          <w:szCs w:val="22"/>
        </w:rPr>
        <w:t>subthema’s</w:t>
      </w:r>
      <w:proofErr w:type="spellEnd"/>
      <w:r w:rsidRPr="00185E37">
        <w:rPr>
          <w:rFonts w:asciiTheme="minorHAnsi" w:eastAsia="Dotum" w:hAnsiTheme="minorHAnsi" w:cstheme="minorHAnsi"/>
          <w:bCs/>
          <w:sz w:val="22"/>
          <w:szCs w:val="22"/>
        </w:rPr>
        <w:t>.</w:t>
      </w:r>
    </w:p>
    <w:p w14:paraId="2FB806BD" w14:textId="37F044F8" w:rsidR="00F14187" w:rsidRPr="00602F21" w:rsidRDefault="00F14187" w:rsidP="00185E37">
      <w:pPr>
        <w:spacing w:before="120"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Conclusies</w:t>
      </w:r>
      <w:r w:rsidR="005B0940" w:rsidRPr="00602F21">
        <w:rPr>
          <w:rFonts w:asciiTheme="minorHAnsi" w:eastAsia="Dotum" w:hAnsiTheme="minorHAnsi" w:cstheme="minorHAnsi"/>
          <w:i/>
          <w:iCs/>
          <w:color w:val="007E9A"/>
          <w:sz w:val="22"/>
          <w:szCs w:val="22"/>
          <w:u w:val="single"/>
        </w:rPr>
        <w:t xml:space="preserve"> </w:t>
      </w:r>
      <w:r w:rsidRPr="00602F21">
        <w:rPr>
          <w:rFonts w:asciiTheme="minorHAnsi" w:eastAsia="Dotum" w:hAnsiTheme="minorHAnsi" w:cstheme="minorHAnsi"/>
          <w:i/>
          <w:iCs/>
          <w:color w:val="007E9A"/>
          <w:sz w:val="22"/>
          <w:szCs w:val="22"/>
          <w:u w:val="single"/>
        </w:rPr>
        <w:t>Informatievoorziening</w:t>
      </w:r>
    </w:p>
    <w:p w14:paraId="207F9413" w14:textId="19DDF5CF" w:rsidR="00A9206B" w:rsidRDefault="00A9206B" w:rsidP="00C4782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4B4C64" w:rsidRPr="00704376">
        <w:rPr>
          <w:rFonts w:asciiTheme="minorHAnsi" w:eastAsia="Dotum" w:hAnsiTheme="minorHAnsi" w:cstheme="minorHAnsi"/>
          <w:b/>
          <w:bCs/>
          <w:color w:val="007E9A"/>
          <w:sz w:val="22"/>
          <w:szCs w:val="22"/>
        </w:rPr>
        <w:t>5</w:t>
      </w:r>
      <w:r w:rsidR="006C6AB0">
        <w:rPr>
          <w:rFonts w:asciiTheme="minorHAnsi" w:eastAsia="Dotum" w:hAnsiTheme="minorHAnsi" w:cstheme="minorHAnsi"/>
          <w:b/>
          <w:bCs/>
          <w:color w:val="007E9A"/>
          <w:sz w:val="22"/>
          <w:szCs w:val="22"/>
        </w:rPr>
        <w:t>c</w:t>
      </w:r>
      <w:r w:rsidRPr="009D4BB5">
        <w:rPr>
          <w:rFonts w:ascii="Dotum" w:eastAsia="Dotum" w:hAnsi="Dotum"/>
          <w:b/>
          <w:color w:val="007E9A"/>
          <w:sz w:val="20"/>
          <w:szCs w:val="20"/>
        </w:rPr>
        <w:t> </w:t>
      </w:r>
      <w:r w:rsidRPr="00C16B9D">
        <w:rPr>
          <w:rFonts w:asciiTheme="minorHAnsi" w:eastAsia="Dotum" w:hAnsiTheme="minorHAnsi" w:cstheme="minorHAnsi"/>
          <w:bCs/>
          <w:sz w:val="22"/>
          <w:szCs w:val="22"/>
        </w:rPr>
        <w:t>Conclusies Informatievoorziening (n=</w:t>
      </w:r>
      <w:r w:rsidR="006C6AB0">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43" w:type="dxa"/>
        <w:tblCellMar>
          <w:left w:w="70" w:type="dxa"/>
          <w:right w:w="70" w:type="dxa"/>
        </w:tblCellMar>
        <w:tblLook w:val="04A0" w:firstRow="1" w:lastRow="0" w:firstColumn="1" w:lastColumn="0" w:noHBand="0" w:noVBand="1"/>
      </w:tblPr>
      <w:tblGrid>
        <w:gridCol w:w="3792"/>
        <w:gridCol w:w="1448"/>
        <w:gridCol w:w="1503"/>
      </w:tblGrid>
      <w:tr w:rsidR="00992F72" w:rsidRPr="009D4BB5" w14:paraId="4EFA4C70" w14:textId="77777777" w:rsidTr="00992F72">
        <w:trPr>
          <w:trHeight w:val="410"/>
        </w:trPr>
        <w:tc>
          <w:tcPr>
            <w:tcW w:w="3792"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648B710" w14:textId="156F2CDF" w:rsidR="00174A00" w:rsidRPr="00EE71C2" w:rsidRDefault="007E54CC" w:rsidP="00DA10F4">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r w:rsidR="00D55DED" w:rsidRPr="00EE71C2">
              <w:rPr>
                <w:rFonts w:asciiTheme="minorHAnsi" w:eastAsia="Dotum" w:hAnsiTheme="minorHAnsi" w:cstheme="minorHAnsi"/>
                <w:b/>
                <w:bCs/>
                <w:color w:val="FFFFFF" w:themeColor="background1"/>
                <w:sz w:val="22"/>
                <w:szCs w:val="22"/>
              </w:rPr>
              <w:t>’s</w:t>
            </w:r>
            <w:proofErr w:type="spellEnd"/>
            <w:r w:rsidRPr="00EE71C2">
              <w:rPr>
                <w:rFonts w:asciiTheme="minorHAnsi" w:eastAsia="Dotum" w:hAnsiTheme="minorHAnsi" w:cstheme="minorHAnsi"/>
                <w:b/>
                <w:bCs/>
                <w:color w:val="FFFFFF" w:themeColor="background1"/>
                <w:sz w:val="22"/>
                <w:szCs w:val="22"/>
              </w:rPr>
              <w:t xml:space="preserve"> </w:t>
            </w:r>
          </w:p>
        </w:tc>
        <w:tc>
          <w:tcPr>
            <w:tcW w:w="1448" w:type="dxa"/>
            <w:tcBorders>
              <w:top w:val="single" w:sz="4" w:space="0" w:color="auto"/>
              <w:left w:val="nil"/>
              <w:bottom w:val="single" w:sz="4" w:space="0" w:color="auto"/>
              <w:right w:val="single" w:sz="4" w:space="0" w:color="auto"/>
            </w:tcBorders>
            <w:shd w:val="clear" w:color="auto" w:fill="007E9A"/>
            <w:noWrap/>
            <w:vAlign w:val="center"/>
            <w:hideMark/>
          </w:tcPr>
          <w:p w14:paraId="442774F7" w14:textId="77777777" w:rsidR="001438B7" w:rsidRPr="00EE71C2" w:rsidRDefault="001438B7" w:rsidP="001438B7">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198FF21A" w14:textId="38BF041E" w:rsidR="00174A00" w:rsidRPr="00EE71C2" w:rsidRDefault="001438B7" w:rsidP="001438B7">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503" w:type="dxa"/>
            <w:tcBorders>
              <w:top w:val="single" w:sz="4" w:space="0" w:color="auto"/>
              <w:left w:val="nil"/>
              <w:bottom w:val="single" w:sz="4" w:space="0" w:color="auto"/>
              <w:right w:val="single" w:sz="4" w:space="0" w:color="auto"/>
            </w:tcBorders>
            <w:shd w:val="clear" w:color="auto" w:fill="007E9A"/>
            <w:vAlign w:val="center"/>
          </w:tcPr>
          <w:p w14:paraId="424793B5" w14:textId="0F88B183" w:rsidR="00174A00" w:rsidRPr="00EE71C2" w:rsidRDefault="00174A00" w:rsidP="009D4BB5">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6C6AB0" w14:paraId="5D889F38" w14:textId="77777777" w:rsidTr="00C800FD">
        <w:trPr>
          <w:trHeight w:val="284"/>
        </w:trPr>
        <w:tc>
          <w:tcPr>
            <w:tcW w:w="3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7FD6" w14:textId="77777777"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controle</w:t>
            </w:r>
          </w:p>
        </w:tc>
        <w:tc>
          <w:tcPr>
            <w:tcW w:w="1448" w:type="dxa"/>
            <w:tcBorders>
              <w:top w:val="single" w:sz="4" w:space="0" w:color="auto"/>
              <w:left w:val="nil"/>
              <w:bottom w:val="single" w:sz="4" w:space="0" w:color="auto"/>
              <w:right w:val="single" w:sz="4" w:space="0" w:color="auto"/>
            </w:tcBorders>
            <w:shd w:val="clear" w:color="auto" w:fill="auto"/>
            <w:noWrap/>
          </w:tcPr>
          <w:p w14:paraId="5510EED0" w14:textId="3F1217EC"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36</w:t>
            </w:r>
          </w:p>
        </w:tc>
        <w:tc>
          <w:tcPr>
            <w:tcW w:w="1503" w:type="dxa"/>
            <w:tcBorders>
              <w:top w:val="single" w:sz="4" w:space="0" w:color="auto"/>
              <w:left w:val="nil"/>
              <w:bottom w:val="single" w:sz="4" w:space="0" w:color="auto"/>
              <w:right w:val="single" w:sz="4" w:space="0" w:color="auto"/>
            </w:tcBorders>
            <w:shd w:val="clear" w:color="auto" w:fill="auto"/>
          </w:tcPr>
          <w:p w14:paraId="05A672A4" w14:textId="2EB35F85"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90%</w:t>
            </w:r>
          </w:p>
        </w:tc>
      </w:tr>
      <w:tr w:rsidR="006C6AB0" w14:paraId="4B61434E" w14:textId="77777777" w:rsidTr="00C800FD">
        <w:trPr>
          <w:trHeight w:val="284"/>
        </w:trPr>
        <w:tc>
          <w:tcPr>
            <w:tcW w:w="3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1689" w14:textId="77777777"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sturing</w:t>
            </w:r>
          </w:p>
        </w:tc>
        <w:tc>
          <w:tcPr>
            <w:tcW w:w="1448" w:type="dxa"/>
            <w:tcBorders>
              <w:top w:val="single" w:sz="4" w:space="0" w:color="auto"/>
              <w:left w:val="nil"/>
              <w:bottom w:val="single" w:sz="4" w:space="0" w:color="auto"/>
              <w:right w:val="single" w:sz="4" w:space="0" w:color="auto"/>
            </w:tcBorders>
            <w:shd w:val="clear" w:color="auto" w:fill="auto"/>
            <w:noWrap/>
          </w:tcPr>
          <w:p w14:paraId="0ADA74E4" w14:textId="4B849C23"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17</w:t>
            </w:r>
          </w:p>
        </w:tc>
        <w:tc>
          <w:tcPr>
            <w:tcW w:w="1503" w:type="dxa"/>
            <w:tcBorders>
              <w:top w:val="single" w:sz="4" w:space="0" w:color="auto"/>
              <w:left w:val="nil"/>
              <w:bottom w:val="single" w:sz="4" w:space="0" w:color="auto"/>
              <w:right w:val="single" w:sz="4" w:space="0" w:color="auto"/>
            </w:tcBorders>
            <w:shd w:val="clear" w:color="auto" w:fill="auto"/>
          </w:tcPr>
          <w:p w14:paraId="79C3109D" w14:textId="35029F1B"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43%</w:t>
            </w:r>
          </w:p>
        </w:tc>
      </w:tr>
      <w:tr w:rsidR="006C6AB0" w14:paraId="33329A8D" w14:textId="77777777" w:rsidTr="00C800FD">
        <w:trPr>
          <w:trHeight w:val="284"/>
        </w:trPr>
        <w:tc>
          <w:tcPr>
            <w:tcW w:w="3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F34E" w14:textId="77777777"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kaderstelling</w:t>
            </w:r>
          </w:p>
        </w:tc>
        <w:tc>
          <w:tcPr>
            <w:tcW w:w="1448" w:type="dxa"/>
            <w:tcBorders>
              <w:top w:val="single" w:sz="4" w:space="0" w:color="auto"/>
              <w:left w:val="nil"/>
              <w:bottom w:val="single" w:sz="4" w:space="0" w:color="auto"/>
              <w:right w:val="single" w:sz="4" w:space="0" w:color="auto"/>
            </w:tcBorders>
            <w:shd w:val="clear" w:color="auto" w:fill="auto"/>
            <w:noWrap/>
          </w:tcPr>
          <w:p w14:paraId="1505EDBA" w14:textId="20A4C665"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11</w:t>
            </w:r>
          </w:p>
        </w:tc>
        <w:tc>
          <w:tcPr>
            <w:tcW w:w="1503" w:type="dxa"/>
            <w:tcBorders>
              <w:top w:val="single" w:sz="4" w:space="0" w:color="auto"/>
              <w:left w:val="nil"/>
              <w:bottom w:val="single" w:sz="4" w:space="0" w:color="auto"/>
              <w:right w:val="single" w:sz="4" w:space="0" w:color="auto"/>
            </w:tcBorders>
            <w:shd w:val="clear" w:color="auto" w:fill="auto"/>
          </w:tcPr>
          <w:p w14:paraId="1F7DABC0" w14:textId="193C2361" w:rsidR="006C6AB0" w:rsidRPr="006C6AB0" w:rsidRDefault="006C6AB0" w:rsidP="006C6AB0">
            <w:pPr>
              <w:spacing w:line="252" w:lineRule="auto"/>
              <w:jc w:val="center"/>
              <w:rPr>
                <w:rFonts w:asciiTheme="minorHAnsi" w:eastAsia="Dotum" w:hAnsiTheme="minorHAnsi" w:cstheme="minorHAnsi"/>
                <w:bCs/>
                <w:sz w:val="22"/>
                <w:szCs w:val="22"/>
              </w:rPr>
            </w:pPr>
            <w:r w:rsidRPr="006C6AB0">
              <w:rPr>
                <w:rFonts w:asciiTheme="minorHAnsi" w:hAnsiTheme="minorHAnsi" w:cstheme="minorHAnsi"/>
                <w:sz w:val="22"/>
                <w:szCs w:val="22"/>
              </w:rPr>
              <w:t>28%</w:t>
            </w:r>
          </w:p>
        </w:tc>
      </w:tr>
    </w:tbl>
    <w:p w14:paraId="4C15074C" w14:textId="7B0489E3" w:rsidR="00A9206B" w:rsidRDefault="00A9206B" w:rsidP="0025415A">
      <w:pPr>
        <w:spacing w:line="240" w:lineRule="atLeast"/>
        <w:rPr>
          <w:rFonts w:ascii="Dotum" w:eastAsia="Dotum" w:hAnsi="Dotum"/>
          <w:b/>
          <w:sz w:val="20"/>
          <w:szCs w:val="20"/>
        </w:rPr>
      </w:pPr>
    </w:p>
    <w:p w14:paraId="782AC9B4" w14:textId="631A9335" w:rsidR="00B55E6F" w:rsidRPr="00A0158B" w:rsidRDefault="006C6AB0" w:rsidP="00185E37">
      <w:pPr>
        <w:spacing w:after="160" w:line="252" w:lineRule="auto"/>
        <w:rPr>
          <w:rFonts w:asciiTheme="minorHAnsi" w:eastAsia="Dotum" w:hAnsiTheme="minorHAnsi" w:cstheme="minorHAnsi"/>
          <w:bCs/>
          <w:sz w:val="22"/>
          <w:szCs w:val="22"/>
        </w:rPr>
      </w:pPr>
      <w:r w:rsidRPr="006C6AB0">
        <w:rPr>
          <w:rFonts w:asciiTheme="minorHAnsi" w:eastAsia="Dotum" w:hAnsiTheme="minorHAnsi" w:cstheme="minorHAnsi"/>
          <w:bCs/>
          <w:sz w:val="22"/>
          <w:szCs w:val="22"/>
        </w:rPr>
        <w:t>Het is opvallend dat een zeer ruime meerderheid (90%) van de Rekenkamer(</w:t>
      </w:r>
      <w:proofErr w:type="spellStart"/>
      <w:r w:rsidRPr="006C6AB0">
        <w:rPr>
          <w:rFonts w:asciiTheme="minorHAnsi" w:eastAsia="Dotum" w:hAnsiTheme="minorHAnsi" w:cstheme="minorHAnsi"/>
          <w:bCs/>
          <w:sz w:val="22"/>
          <w:szCs w:val="22"/>
        </w:rPr>
        <w:t>cie</w:t>
      </w:r>
      <w:proofErr w:type="spellEnd"/>
      <w:r w:rsidRPr="006C6AB0">
        <w:rPr>
          <w:rFonts w:asciiTheme="minorHAnsi" w:eastAsia="Dotum" w:hAnsiTheme="minorHAnsi" w:cstheme="minorHAnsi"/>
          <w:bCs/>
          <w:sz w:val="22"/>
          <w:szCs w:val="22"/>
        </w:rPr>
        <w:t>)s conclusies trekt over de Informatievoorziening, omdat dit hoofdthema veel minder vaak voorkomt bij de centrale vragen (20%) (zie tabel 2). Wel heeft 63% normen voor Informatievoorziening geformuleerd (zie tabel 3).</w:t>
      </w:r>
    </w:p>
    <w:p w14:paraId="1DC78B7F" w14:textId="30417D04" w:rsidR="00F14187" w:rsidRPr="00602F21" w:rsidRDefault="00F14187" w:rsidP="00185E37">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lastRenderedPageBreak/>
        <w:t xml:space="preserve">Conclusies </w:t>
      </w:r>
      <w:r w:rsidR="00D55DED" w:rsidRPr="00602F21">
        <w:rPr>
          <w:rFonts w:asciiTheme="minorHAnsi" w:eastAsia="Dotum" w:hAnsiTheme="minorHAnsi" w:cstheme="minorHAnsi"/>
          <w:i/>
          <w:iCs/>
          <w:color w:val="007E9A"/>
          <w:sz w:val="22"/>
          <w:szCs w:val="22"/>
          <w:u w:val="single"/>
        </w:rPr>
        <w:t>Financiën</w:t>
      </w:r>
    </w:p>
    <w:p w14:paraId="2755E130" w14:textId="1AB16FB8" w:rsidR="00A9206B" w:rsidRPr="00C16B9D" w:rsidRDefault="00A9206B" w:rsidP="00185E37">
      <w:pPr>
        <w:keepNext/>
        <w:spacing w:after="120" w:line="240" w:lineRule="atLeast"/>
        <w:rPr>
          <w:rFonts w:asciiTheme="minorHAnsi" w:eastAsia="Dotum" w:hAnsiTheme="minorHAnsi" w:cstheme="minorHAnsi"/>
          <w:bCs/>
          <w:sz w:val="22"/>
          <w:szCs w:val="22"/>
        </w:rPr>
      </w:pPr>
      <w:r w:rsidRPr="00704376">
        <w:rPr>
          <w:rFonts w:asciiTheme="minorHAnsi" w:eastAsia="Dotum" w:hAnsiTheme="minorHAnsi" w:cstheme="minorHAnsi"/>
          <w:b/>
          <w:bCs/>
          <w:color w:val="007E9A"/>
          <w:sz w:val="22"/>
          <w:szCs w:val="22"/>
        </w:rPr>
        <w:t xml:space="preserve">Tabel </w:t>
      </w:r>
      <w:r w:rsidR="004B4C64" w:rsidRPr="00704376">
        <w:rPr>
          <w:rFonts w:asciiTheme="minorHAnsi" w:eastAsia="Dotum" w:hAnsiTheme="minorHAnsi" w:cstheme="minorHAnsi"/>
          <w:b/>
          <w:bCs/>
          <w:color w:val="007E9A"/>
          <w:sz w:val="22"/>
          <w:szCs w:val="22"/>
        </w:rPr>
        <w:t>5</w:t>
      </w:r>
      <w:r w:rsidR="00185E37">
        <w:rPr>
          <w:rFonts w:asciiTheme="minorHAnsi" w:eastAsia="Dotum" w:hAnsiTheme="minorHAnsi" w:cstheme="minorHAnsi"/>
          <w:b/>
          <w:bCs/>
          <w:color w:val="007E9A"/>
          <w:sz w:val="22"/>
          <w:szCs w:val="22"/>
        </w:rPr>
        <w:t>d</w:t>
      </w:r>
      <w:r w:rsidRPr="00AB3693">
        <w:rPr>
          <w:rFonts w:ascii="Dotum" w:eastAsia="Dotum" w:hAnsi="Dotum"/>
          <w:b/>
          <w:sz w:val="20"/>
          <w:szCs w:val="20"/>
        </w:rPr>
        <w:t> </w:t>
      </w:r>
      <w:r w:rsidRPr="00C16B9D">
        <w:rPr>
          <w:rFonts w:asciiTheme="minorHAnsi" w:eastAsia="Dotum" w:hAnsiTheme="minorHAnsi" w:cstheme="minorHAnsi"/>
          <w:bCs/>
          <w:sz w:val="22"/>
          <w:szCs w:val="22"/>
        </w:rPr>
        <w:t>Conclusies</w:t>
      </w:r>
      <w:r w:rsidR="00D55DED" w:rsidRPr="00C16B9D">
        <w:rPr>
          <w:rFonts w:asciiTheme="minorHAnsi" w:eastAsia="Dotum" w:hAnsiTheme="minorHAnsi" w:cstheme="minorHAnsi"/>
          <w:bCs/>
          <w:sz w:val="22"/>
          <w:szCs w:val="22"/>
        </w:rPr>
        <w:t xml:space="preserve"> Financiën</w:t>
      </w:r>
      <w:r w:rsidRPr="00C16B9D">
        <w:rPr>
          <w:rFonts w:asciiTheme="minorHAnsi" w:eastAsia="Dotum" w:hAnsiTheme="minorHAnsi" w:cstheme="minorHAnsi"/>
          <w:bCs/>
          <w:sz w:val="22"/>
          <w:szCs w:val="22"/>
        </w:rPr>
        <w:t xml:space="preserve"> (n=</w:t>
      </w:r>
      <w:r w:rsidR="006C6AB0">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792"/>
        <w:gridCol w:w="1503"/>
        <w:gridCol w:w="1503"/>
      </w:tblGrid>
      <w:tr w:rsidR="00174A00" w:rsidRPr="009D4BB5" w14:paraId="21FDB035" w14:textId="77777777" w:rsidTr="006C6AB0">
        <w:trPr>
          <w:trHeight w:val="410"/>
        </w:trPr>
        <w:tc>
          <w:tcPr>
            <w:tcW w:w="3792"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B898985" w14:textId="58B486C6" w:rsidR="00174A00" w:rsidRPr="00EE71C2" w:rsidRDefault="007E54CC" w:rsidP="00185E37">
            <w:pPr>
              <w:keepNext/>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r w:rsidR="00D55DED" w:rsidRPr="00EE71C2">
              <w:rPr>
                <w:rFonts w:asciiTheme="minorHAnsi" w:eastAsia="Dotum" w:hAnsiTheme="minorHAnsi" w:cstheme="minorHAnsi"/>
                <w:b/>
                <w:bCs/>
                <w:color w:val="FFFFFF" w:themeColor="background1"/>
                <w:sz w:val="22"/>
                <w:szCs w:val="22"/>
              </w:rPr>
              <w:t>’s</w:t>
            </w:r>
            <w:proofErr w:type="spellEnd"/>
          </w:p>
        </w:tc>
        <w:tc>
          <w:tcPr>
            <w:tcW w:w="1503" w:type="dxa"/>
            <w:tcBorders>
              <w:top w:val="single" w:sz="4" w:space="0" w:color="auto"/>
              <w:left w:val="nil"/>
              <w:bottom w:val="single" w:sz="4" w:space="0" w:color="auto"/>
              <w:right w:val="single" w:sz="4" w:space="0" w:color="auto"/>
            </w:tcBorders>
            <w:shd w:val="clear" w:color="auto" w:fill="007E9A"/>
            <w:noWrap/>
            <w:vAlign w:val="center"/>
            <w:hideMark/>
          </w:tcPr>
          <w:p w14:paraId="133DA2CB" w14:textId="77777777" w:rsidR="001438B7" w:rsidRPr="00EE71C2" w:rsidRDefault="001438B7" w:rsidP="00185E37">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3165F062" w14:textId="3E9AFA59" w:rsidR="00174A00" w:rsidRPr="00EE71C2" w:rsidRDefault="001438B7" w:rsidP="00185E37">
            <w:pPr>
              <w:keepNext/>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503" w:type="dxa"/>
            <w:tcBorders>
              <w:top w:val="single" w:sz="4" w:space="0" w:color="auto"/>
              <w:left w:val="nil"/>
              <w:bottom w:val="single" w:sz="4" w:space="0" w:color="auto"/>
              <w:right w:val="single" w:sz="4" w:space="0" w:color="auto"/>
            </w:tcBorders>
            <w:shd w:val="clear" w:color="auto" w:fill="007E9A"/>
            <w:vAlign w:val="center"/>
          </w:tcPr>
          <w:p w14:paraId="2EC3A0D4" w14:textId="1F5E5FD5" w:rsidR="00174A00" w:rsidRPr="00EE71C2" w:rsidRDefault="00174A00" w:rsidP="00185E37">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6C6AB0" w14:paraId="1EF1FA59" w14:textId="77777777" w:rsidTr="006C6AB0">
        <w:trPr>
          <w:trHeight w:val="284"/>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4C38C53C" w14:textId="75FAC855" w:rsidR="006C6AB0" w:rsidRPr="00EE71C2" w:rsidRDefault="006C6AB0" w:rsidP="00185E37">
            <w:pPr>
              <w:keepNext/>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Budget</w:t>
            </w:r>
          </w:p>
        </w:tc>
        <w:tc>
          <w:tcPr>
            <w:tcW w:w="1503" w:type="dxa"/>
            <w:tcBorders>
              <w:top w:val="nil"/>
              <w:left w:val="nil"/>
              <w:bottom w:val="single" w:sz="4" w:space="0" w:color="auto"/>
              <w:right w:val="single" w:sz="4" w:space="0" w:color="auto"/>
            </w:tcBorders>
            <w:shd w:val="clear" w:color="auto" w:fill="auto"/>
            <w:noWrap/>
          </w:tcPr>
          <w:p w14:paraId="38F378BF" w14:textId="705942F3" w:rsidR="006C6AB0" w:rsidRPr="006C6AB0" w:rsidRDefault="006C6AB0" w:rsidP="00185E37">
            <w:pPr>
              <w:keepNext/>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35</w:t>
            </w:r>
          </w:p>
        </w:tc>
        <w:tc>
          <w:tcPr>
            <w:tcW w:w="1503" w:type="dxa"/>
            <w:tcBorders>
              <w:top w:val="nil"/>
              <w:left w:val="nil"/>
              <w:bottom w:val="single" w:sz="4" w:space="0" w:color="auto"/>
              <w:right w:val="single" w:sz="4" w:space="0" w:color="auto"/>
            </w:tcBorders>
            <w:shd w:val="clear" w:color="auto" w:fill="auto"/>
          </w:tcPr>
          <w:p w14:paraId="6F6C0B14" w14:textId="2B419892" w:rsidR="006C6AB0" w:rsidRPr="006C6AB0" w:rsidRDefault="006C6AB0" w:rsidP="00185E37">
            <w:pPr>
              <w:keepNext/>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88%</w:t>
            </w:r>
          </w:p>
        </w:tc>
      </w:tr>
      <w:tr w:rsidR="006C6AB0" w14:paraId="1FB91160" w14:textId="77777777" w:rsidTr="006C6AB0">
        <w:trPr>
          <w:trHeight w:val="284"/>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441DFA61" w14:textId="656E4378" w:rsidR="006C6AB0" w:rsidRPr="00EE71C2" w:rsidRDefault="006C6AB0" w:rsidP="00185E37">
            <w:pPr>
              <w:keepNext/>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Uitgaven</w:t>
            </w:r>
          </w:p>
        </w:tc>
        <w:tc>
          <w:tcPr>
            <w:tcW w:w="1503" w:type="dxa"/>
            <w:tcBorders>
              <w:top w:val="nil"/>
              <w:left w:val="nil"/>
              <w:bottom w:val="single" w:sz="4" w:space="0" w:color="auto"/>
              <w:right w:val="single" w:sz="4" w:space="0" w:color="auto"/>
            </w:tcBorders>
            <w:shd w:val="clear" w:color="auto" w:fill="auto"/>
            <w:noWrap/>
          </w:tcPr>
          <w:p w14:paraId="4D1B311B" w14:textId="67DEAD67" w:rsidR="006C6AB0" w:rsidRPr="006C6AB0" w:rsidRDefault="006C6AB0" w:rsidP="00185E37">
            <w:pPr>
              <w:keepNext/>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31</w:t>
            </w:r>
          </w:p>
        </w:tc>
        <w:tc>
          <w:tcPr>
            <w:tcW w:w="1503" w:type="dxa"/>
            <w:tcBorders>
              <w:top w:val="nil"/>
              <w:left w:val="nil"/>
              <w:bottom w:val="single" w:sz="4" w:space="0" w:color="auto"/>
              <w:right w:val="single" w:sz="4" w:space="0" w:color="auto"/>
            </w:tcBorders>
            <w:shd w:val="clear" w:color="auto" w:fill="auto"/>
          </w:tcPr>
          <w:p w14:paraId="2737B8CB" w14:textId="3117C93D" w:rsidR="006C6AB0" w:rsidRPr="006C6AB0" w:rsidRDefault="006C6AB0" w:rsidP="00185E37">
            <w:pPr>
              <w:keepNext/>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78%</w:t>
            </w:r>
          </w:p>
        </w:tc>
      </w:tr>
      <w:tr w:rsidR="006C6AB0" w14:paraId="56B3AF03" w14:textId="77777777" w:rsidTr="006C6AB0">
        <w:trPr>
          <w:trHeight w:val="284"/>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19DC4A3F" w14:textId="521F3AAB"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Begroting/Jaarverslag</w:t>
            </w:r>
          </w:p>
        </w:tc>
        <w:tc>
          <w:tcPr>
            <w:tcW w:w="1503" w:type="dxa"/>
            <w:tcBorders>
              <w:top w:val="nil"/>
              <w:left w:val="nil"/>
              <w:bottom w:val="single" w:sz="4" w:space="0" w:color="auto"/>
              <w:right w:val="single" w:sz="4" w:space="0" w:color="auto"/>
            </w:tcBorders>
            <w:shd w:val="clear" w:color="auto" w:fill="auto"/>
            <w:noWrap/>
          </w:tcPr>
          <w:p w14:paraId="33191978" w14:textId="484B831C"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22</w:t>
            </w:r>
          </w:p>
        </w:tc>
        <w:tc>
          <w:tcPr>
            <w:tcW w:w="1503" w:type="dxa"/>
            <w:tcBorders>
              <w:top w:val="nil"/>
              <w:left w:val="nil"/>
              <w:bottom w:val="single" w:sz="4" w:space="0" w:color="auto"/>
              <w:right w:val="single" w:sz="4" w:space="0" w:color="auto"/>
            </w:tcBorders>
            <w:shd w:val="clear" w:color="auto" w:fill="auto"/>
          </w:tcPr>
          <w:p w14:paraId="64F2EE7A" w14:textId="3A29A331"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sz w:val="22"/>
                <w:szCs w:val="22"/>
              </w:rPr>
              <w:t>55%</w:t>
            </w:r>
          </w:p>
        </w:tc>
      </w:tr>
    </w:tbl>
    <w:p w14:paraId="1B6622C5" w14:textId="5614C720" w:rsidR="00E054E1" w:rsidRDefault="00E054E1" w:rsidP="00F14187">
      <w:pPr>
        <w:rPr>
          <w:rFonts w:ascii="Dotum" w:eastAsia="Dotum" w:hAnsi="Dotum"/>
          <w:i/>
          <w:iCs/>
          <w:color w:val="007E9A"/>
          <w:sz w:val="20"/>
          <w:szCs w:val="20"/>
          <w:u w:val="single"/>
        </w:rPr>
      </w:pPr>
    </w:p>
    <w:p w14:paraId="261196F4" w14:textId="1A550B3D" w:rsidR="00D55DED" w:rsidRPr="00A0158B" w:rsidRDefault="006C6AB0" w:rsidP="00A0158B">
      <w:pPr>
        <w:keepNext/>
        <w:spacing w:after="160" w:line="252" w:lineRule="auto"/>
        <w:rPr>
          <w:rFonts w:asciiTheme="minorHAnsi" w:eastAsia="Dotum" w:hAnsiTheme="minorHAnsi" w:cstheme="minorHAnsi"/>
          <w:bCs/>
          <w:sz w:val="22"/>
          <w:szCs w:val="22"/>
        </w:rPr>
      </w:pPr>
      <w:r w:rsidRPr="006C6AB0">
        <w:rPr>
          <w:rFonts w:asciiTheme="minorHAnsi" w:eastAsia="Dotum" w:hAnsiTheme="minorHAnsi" w:cstheme="minorHAnsi"/>
          <w:bCs/>
          <w:sz w:val="22"/>
          <w:szCs w:val="22"/>
        </w:rPr>
        <w:t>Uit tabel 5d blijkt dat een ruime meerderheid van de Rekenkamer(</w:t>
      </w:r>
      <w:proofErr w:type="spellStart"/>
      <w:r w:rsidRPr="006C6AB0">
        <w:rPr>
          <w:rFonts w:asciiTheme="minorHAnsi" w:eastAsia="Dotum" w:hAnsiTheme="minorHAnsi" w:cstheme="minorHAnsi"/>
          <w:bCs/>
          <w:sz w:val="22"/>
          <w:szCs w:val="22"/>
        </w:rPr>
        <w:t>cie</w:t>
      </w:r>
      <w:proofErr w:type="spellEnd"/>
      <w:r w:rsidRPr="006C6AB0">
        <w:rPr>
          <w:rFonts w:asciiTheme="minorHAnsi" w:eastAsia="Dotum" w:hAnsiTheme="minorHAnsi" w:cstheme="minorHAnsi"/>
          <w:bCs/>
          <w:sz w:val="22"/>
          <w:szCs w:val="22"/>
        </w:rPr>
        <w:t>)s conclusies heeft getrokken op het hoofdthema Financiën (88%). Dit staat tegenover het feit dat slechts 10% hiervoor aandacht heeft in de centrale vraag van hun onderzoek (zie tabel 2). Het percentage is ook veel hoger dan het percentage Rekenkamer(</w:t>
      </w:r>
      <w:proofErr w:type="spellStart"/>
      <w:r w:rsidRPr="006C6AB0">
        <w:rPr>
          <w:rFonts w:asciiTheme="minorHAnsi" w:eastAsia="Dotum" w:hAnsiTheme="minorHAnsi" w:cstheme="minorHAnsi"/>
          <w:bCs/>
          <w:sz w:val="22"/>
          <w:szCs w:val="22"/>
        </w:rPr>
        <w:t>cie</w:t>
      </w:r>
      <w:proofErr w:type="spellEnd"/>
      <w:r w:rsidRPr="006C6AB0">
        <w:rPr>
          <w:rFonts w:asciiTheme="minorHAnsi" w:eastAsia="Dotum" w:hAnsiTheme="minorHAnsi" w:cstheme="minorHAnsi"/>
          <w:bCs/>
          <w:sz w:val="22"/>
          <w:szCs w:val="22"/>
        </w:rPr>
        <w:t>)s dat hier normen over heeft geformuleerd (38%) (zie tabel 3).</w:t>
      </w:r>
    </w:p>
    <w:p w14:paraId="249E2E8C" w14:textId="1BF6421C" w:rsidR="00F14187" w:rsidRPr="00602F21" w:rsidRDefault="00F14187"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 xml:space="preserve">Conclusies </w:t>
      </w:r>
      <w:r w:rsidR="00D55DED" w:rsidRPr="00602F21">
        <w:rPr>
          <w:rFonts w:asciiTheme="minorHAnsi" w:eastAsia="Dotum" w:hAnsiTheme="minorHAnsi" w:cstheme="minorHAnsi"/>
          <w:i/>
          <w:iCs/>
          <w:color w:val="007E9A"/>
          <w:sz w:val="22"/>
          <w:szCs w:val="22"/>
          <w:u w:val="single"/>
        </w:rPr>
        <w:t>Beleidskaders</w:t>
      </w:r>
    </w:p>
    <w:p w14:paraId="24ACADFB" w14:textId="772098D3" w:rsidR="00A9206B" w:rsidRDefault="00A9206B" w:rsidP="00C4782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4B4C64" w:rsidRPr="00704376">
        <w:rPr>
          <w:rFonts w:asciiTheme="minorHAnsi" w:eastAsia="Dotum" w:hAnsiTheme="minorHAnsi" w:cstheme="minorHAnsi"/>
          <w:b/>
          <w:bCs/>
          <w:color w:val="007E9A"/>
          <w:sz w:val="22"/>
          <w:szCs w:val="22"/>
        </w:rPr>
        <w:t>5</w:t>
      </w:r>
      <w:r w:rsidR="00185E37">
        <w:rPr>
          <w:rFonts w:asciiTheme="minorHAnsi" w:eastAsia="Dotum" w:hAnsiTheme="minorHAnsi" w:cstheme="minorHAnsi"/>
          <w:b/>
          <w:bCs/>
          <w:color w:val="007E9A"/>
          <w:sz w:val="22"/>
          <w:szCs w:val="22"/>
        </w:rPr>
        <w:t>e</w:t>
      </w:r>
      <w:r w:rsidR="005B0940">
        <w:rPr>
          <w:rFonts w:ascii="Dotum" w:eastAsia="Dotum" w:hAnsi="Dotum"/>
          <w:b/>
          <w:color w:val="007E9A"/>
          <w:sz w:val="20"/>
          <w:szCs w:val="20"/>
        </w:rPr>
        <w:t xml:space="preserve"> </w:t>
      </w:r>
      <w:r w:rsidRPr="00C16B9D">
        <w:rPr>
          <w:rFonts w:asciiTheme="minorHAnsi" w:eastAsia="Dotum" w:hAnsiTheme="minorHAnsi" w:cstheme="minorHAnsi"/>
          <w:bCs/>
          <w:sz w:val="22"/>
          <w:szCs w:val="22"/>
        </w:rPr>
        <w:t>Conclusies</w:t>
      </w:r>
      <w:r w:rsidR="00D55DED" w:rsidRPr="00C16B9D">
        <w:rPr>
          <w:rFonts w:asciiTheme="minorHAnsi" w:eastAsia="Dotum" w:hAnsiTheme="minorHAnsi" w:cstheme="minorHAnsi"/>
          <w:bCs/>
          <w:sz w:val="22"/>
          <w:szCs w:val="22"/>
        </w:rPr>
        <w:t xml:space="preserve"> Beleidskaders </w:t>
      </w:r>
      <w:r w:rsidRPr="00C16B9D">
        <w:rPr>
          <w:rFonts w:asciiTheme="minorHAnsi" w:eastAsia="Dotum" w:hAnsiTheme="minorHAnsi" w:cstheme="minorHAnsi"/>
          <w:bCs/>
          <w:sz w:val="22"/>
          <w:szCs w:val="22"/>
        </w:rPr>
        <w:t>(n=</w:t>
      </w:r>
      <w:r w:rsidR="006C6AB0">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174A00" w:rsidRPr="009D4BB5" w14:paraId="58108FF8" w14:textId="77777777" w:rsidTr="0070275D">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D483173" w14:textId="55FF6F6A" w:rsidR="00174A00" w:rsidRPr="00EE71C2" w:rsidRDefault="007E54CC" w:rsidP="00DA10F4">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r w:rsidR="001E0ECB" w:rsidRPr="00EE71C2">
              <w:rPr>
                <w:rFonts w:asciiTheme="minorHAnsi" w:eastAsia="Dotum" w:hAnsiTheme="minorHAnsi" w:cstheme="minorHAnsi"/>
                <w:b/>
                <w:bCs/>
                <w:color w:val="FFFFFF" w:themeColor="background1"/>
                <w:sz w:val="22"/>
                <w:szCs w:val="22"/>
              </w:rPr>
              <w:t>’</w:t>
            </w:r>
            <w:r w:rsidR="00D55DED" w:rsidRPr="00EE71C2">
              <w:rPr>
                <w:rFonts w:asciiTheme="minorHAnsi" w:eastAsia="Dotum" w:hAnsiTheme="minorHAnsi" w:cstheme="minorHAnsi"/>
                <w:b/>
                <w:bCs/>
                <w:color w:val="FFFFFF" w:themeColor="background1"/>
                <w:sz w:val="22"/>
                <w:szCs w:val="22"/>
              </w:rPr>
              <w:t>s</w:t>
            </w:r>
            <w:proofErr w:type="spellEnd"/>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6C2883FC" w14:textId="77777777" w:rsidR="001438B7" w:rsidRPr="00EE71C2" w:rsidRDefault="001438B7" w:rsidP="001438B7">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7736601B" w14:textId="3E8E5B05" w:rsidR="00174A00" w:rsidRPr="00EE71C2" w:rsidRDefault="001438B7" w:rsidP="001438B7">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7C11F5D3" w14:textId="056782DE" w:rsidR="00174A00" w:rsidRPr="00EE71C2" w:rsidRDefault="00174A00" w:rsidP="009D4BB5">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6C6AB0" w14:paraId="57236A50"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6BE27EF0" w14:textId="77777777"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Beleid(</w:t>
            </w:r>
            <w:proofErr w:type="spellStart"/>
            <w:r w:rsidRPr="00EE71C2">
              <w:rPr>
                <w:rFonts w:asciiTheme="minorHAnsi" w:eastAsia="Dotum" w:hAnsiTheme="minorHAnsi" w:cstheme="minorHAnsi" w:hint="eastAsia"/>
                <w:bCs/>
                <w:sz w:val="22"/>
                <w:szCs w:val="22"/>
              </w:rPr>
              <w:t>sdoelen</w:t>
            </w:r>
            <w:proofErr w:type="spellEnd"/>
            <w:r w:rsidRPr="00EE71C2">
              <w:rPr>
                <w:rFonts w:asciiTheme="minorHAnsi" w:eastAsia="Dotum" w:hAnsiTheme="minorHAnsi" w:cstheme="minorHAnsi" w:hint="eastAsia"/>
                <w:bCs/>
                <w:sz w:val="22"/>
                <w:szCs w:val="22"/>
              </w:rPr>
              <w:t>)</w:t>
            </w:r>
          </w:p>
        </w:tc>
        <w:tc>
          <w:tcPr>
            <w:tcW w:w="1610" w:type="dxa"/>
            <w:tcBorders>
              <w:top w:val="nil"/>
              <w:left w:val="nil"/>
              <w:bottom w:val="single" w:sz="4" w:space="0" w:color="auto"/>
              <w:right w:val="single" w:sz="4" w:space="0" w:color="auto"/>
            </w:tcBorders>
            <w:shd w:val="clear" w:color="auto" w:fill="auto"/>
            <w:noWrap/>
            <w:vAlign w:val="center"/>
          </w:tcPr>
          <w:p w14:paraId="6B2CBD50" w14:textId="2DC2D420"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36</w:t>
            </w:r>
          </w:p>
        </w:tc>
        <w:tc>
          <w:tcPr>
            <w:tcW w:w="1610" w:type="dxa"/>
            <w:tcBorders>
              <w:top w:val="nil"/>
              <w:left w:val="nil"/>
              <w:bottom w:val="single" w:sz="4" w:space="0" w:color="auto"/>
              <w:right w:val="single" w:sz="4" w:space="0" w:color="auto"/>
            </w:tcBorders>
            <w:shd w:val="clear" w:color="auto" w:fill="auto"/>
            <w:vAlign w:val="center"/>
          </w:tcPr>
          <w:p w14:paraId="2E679748" w14:textId="7F067176"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90%</w:t>
            </w:r>
          </w:p>
        </w:tc>
      </w:tr>
      <w:tr w:rsidR="006C6AB0" w14:paraId="2E5F640A"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04B27202" w14:textId="280B58A3" w:rsidR="006C6AB0" w:rsidRPr="00EE71C2" w:rsidRDefault="006C6AB0" w:rsidP="006C6AB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 xml:space="preserve">Wet- en </w:t>
            </w:r>
            <w:r w:rsidRPr="00EE71C2">
              <w:rPr>
                <w:rFonts w:asciiTheme="minorHAnsi" w:eastAsia="Dotum" w:hAnsiTheme="minorHAnsi" w:cstheme="minorHAnsi"/>
                <w:bCs/>
                <w:sz w:val="22"/>
                <w:szCs w:val="22"/>
              </w:rPr>
              <w:t>r</w:t>
            </w:r>
            <w:r w:rsidRPr="00EE71C2">
              <w:rPr>
                <w:rFonts w:asciiTheme="minorHAnsi" w:eastAsia="Dotum" w:hAnsiTheme="minorHAnsi" w:cstheme="minorHAnsi" w:hint="eastAsia"/>
                <w:bCs/>
                <w:sz w:val="22"/>
                <w:szCs w:val="22"/>
              </w:rPr>
              <w:t>egelgeving</w:t>
            </w:r>
          </w:p>
        </w:tc>
        <w:tc>
          <w:tcPr>
            <w:tcW w:w="1610" w:type="dxa"/>
            <w:tcBorders>
              <w:top w:val="nil"/>
              <w:left w:val="nil"/>
              <w:bottom w:val="single" w:sz="4" w:space="0" w:color="auto"/>
              <w:right w:val="single" w:sz="4" w:space="0" w:color="auto"/>
            </w:tcBorders>
            <w:shd w:val="clear" w:color="auto" w:fill="auto"/>
            <w:noWrap/>
            <w:vAlign w:val="center"/>
          </w:tcPr>
          <w:p w14:paraId="4CCC5C44" w14:textId="4D690A5B"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18</w:t>
            </w:r>
          </w:p>
        </w:tc>
        <w:tc>
          <w:tcPr>
            <w:tcW w:w="1610" w:type="dxa"/>
            <w:tcBorders>
              <w:top w:val="nil"/>
              <w:left w:val="nil"/>
              <w:bottom w:val="single" w:sz="4" w:space="0" w:color="auto"/>
              <w:right w:val="single" w:sz="4" w:space="0" w:color="auto"/>
            </w:tcBorders>
            <w:shd w:val="clear" w:color="auto" w:fill="auto"/>
            <w:vAlign w:val="center"/>
          </w:tcPr>
          <w:p w14:paraId="56FC769E" w14:textId="2BBDD2FB" w:rsidR="006C6AB0" w:rsidRPr="006C6AB0" w:rsidRDefault="006C6AB0" w:rsidP="006C6AB0">
            <w:pPr>
              <w:spacing w:line="252" w:lineRule="auto"/>
              <w:jc w:val="center"/>
              <w:rPr>
                <w:rFonts w:asciiTheme="minorHAnsi" w:hAnsiTheme="minorHAnsi" w:cstheme="minorHAnsi"/>
                <w:sz w:val="22"/>
                <w:szCs w:val="22"/>
              </w:rPr>
            </w:pPr>
            <w:r w:rsidRPr="006C6AB0">
              <w:rPr>
                <w:rFonts w:asciiTheme="minorHAnsi" w:hAnsiTheme="minorHAnsi" w:cstheme="minorHAnsi" w:hint="eastAsia"/>
                <w:sz w:val="22"/>
                <w:szCs w:val="22"/>
              </w:rPr>
              <w:t>45%</w:t>
            </w:r>
          </w:p>
        </w:tc>
      </w:tr>
    </w:tbl>
    <w:p w14:paraId="6E60C203" w14:textId="57CB78B8" w:rsidR="005B0940" w:rsidRDefault="005B0940" w:rsidP="005F2CCD">
      <w:pPr>
        <w:rPr>
          <w:rFonts w:ascii="Dotum" w:eastAsia="Dotum" w:hAnsi="Dotum"/>
          <w:i/>
          <w:iCs/>
          <w:sz w:val="20"/>
          <w:szCs w:val="20"/>
          <w:u w:val="single"/>
        </w:rPr>
      </w:pPr>
    </w:p>
    <w:p w14:paraId="481692E3" w14:textId="77777777" w:rsidR="00185E37" w:rsidRPr="00185E37" w:rsidRDefault="00185E37" w:rsidP="00185E37">
      <w:pPr>
        <w:keepNext/>
        <w:spacing w:after="160" w:line="252" w:lineRule="auto"/>
        <w:rPr>
          <w:rFonts w:asciiTheme="minorHAnsi" w:eastAsia="Dotum" w:hAnsiTheme="minorHAnsi" w:cstheme="minorHAnsi"/>
          <w:bCs/>
          <w:sz w:val="22"/>
          <w:szCs w:val="22"/>
        </w:rPr>
      </w:pPr>
      <w:r w:rsidRPr="00185E37">
        <w:rPr>
          <w:rFonts w:asciiTheme="minorHAnsi" w:eastAsia="Dotum" w:hAnsiTheme="minorHAnsi" w:cstheme="minorHAnsi"/>
          <w:bCs/>
          <w:sz w:val="22"/>
          <w:szCs w:val="22"/>
        </w:rPr>
        <w:t>Uit tabel 5e blijkt dat de meeste Rekenkamer(</w:t>
      </w:r>
      <w:proofErr w:type="spellStart"/>
      <w:r w:rsidRPr="00185E37">
        <w:rPr>
          <w:rFonts w:asciiTheme="minorHAnsi" w:eastAsia="Dotum" w:hAnsiTheme="minorHAnsi" w:cstheme="minorHAnsi"/>
          <w:bCs/>
          <w:sz w:val="22"/>
          <w:szCs w:val="22"/>
        </w:rPr>
        <w:t>cie</w:t>
      </w:r>
      <w:proofErr w:type="spellEnd"/>
      <w:r w:rsidRPr="00185E37">
        <w:rPr>
          <w:rFonts w:asciiTheme="minorHAnsi" w:eastAsia="Dotum" w:hAnsiTheme="minorHAnsi" w:cstheme="minorHAnsi"/>
          <w:bCs/>
          <w:sz w:val="22"/>
          <w:szCs w:val="22"/>
        </w:rPr>
        <w:t>)s (90%) een conclusie trekken over Beleid(</w:t>
      </w:r>
      <w:proofErr w:type="spellStart"/>
      <w:r w:rsidRPr="00185E37">
        <w:rPr>
          <w:rFonts w:asciiTheme="minorHAnsi" w:eastAsia="Dotum" w:hAnsiTheme="minorHAnsi" w:cstheme="minorHAnsi"/>
          <w:bCs/>
          <w:sz w:val="22"/>
          <w:szCs w:val="22"/>
        </w:rPr>
        <w:t>sdoelen</w:t>
      </w:r>
      <w:proofErr w:type="spellEnd"/>
      <w:r w:rsidRPr="00185E37">
        <w:rPr>
          <w:rFonts w:asciiTheme="minorHAnsi" w:eastAsia="Dotum" w:hAnsiTheme="minorHAnsi" w:cstheme="minorHAnsi"/>
          <w:bCs/>
          <w:sz w:val="22"/>
          <w:szCs w:val="22"/>
        </w:rPr>
        <w:t xml:space="preserve">) ten aanzien van externe inhuur. Dit is opvallend omdat een minderheid (45%) in de centrale vraag aandacht had voor het Hoofthema Beleidskaders. </w:t>
      </w:r>
    </w:p>
    <w:p w14:paraId="145454CA" w14:textId="783944F0" w:rsidR="00D55DED" w:rsidRPr="00602F21" w:rsidRDefault="00D55DED"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Conclusies Toezicht</w:t>
      </w:r>
    </w:p>
    <w:p w14:paraId="416EB797" w14:textId="3D6E8890" w:rsidR="00D55DED" w:rsidRDefault="00D55DED" w:rsidP="00D55DED">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Tabel 5</w:t>
      </w:r>
      <w:r w:rsidR="00185E37">
        <w:rPr>
          <w:rFonts w:asciiTheme="minorHAnsi" w:eastAsia="Dotum" w:hAnsiTheme="minorHAnsi" w:cstheme="minorHAnsi"/>
          <w:b/>
          <w:bCs/>
          <w:color w:val="007E9A"/>
          <w:sz w:val="22"/>
          <w:szCs w:val="22"/>
        </w:rPr>
        <w:t>f</w:t>
      </w:r>
      <w:r>
        <w:rPr>
          <w:rFonts w:ascii="Dotum" w:eastAsia="Dotum" w:hAnsi="Dotum"/>
          <w:b/>
          <w:color w:val="007E9A"/>
          <w:sz w:val="20"/>
          <w:szCs w:val="20"/>
        </w:rPr>
        <w:t xml:space="preserve"> </w:t>
      </w:r>
      <w:r w:rsidRPr="00C16B9D">
        <w:rPr>
          <w:rFonts w:asciiTheme="minorHAnsi" w:eastAsia="Dotum" w:hAnsiTheme="minorHAnsi" w:cstheme="minorHAnsi"/>
          <w:bCs/>
          <w:sz w:val="22"/>
          <w:szCs w:val="22"/>
        </w:rPr>
        <w:t>Conclusies Toezicht (n=</w:t>
      </w:r>
      <w:r w:rsidR="00185E37">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792"/>
        <w:gridCol w:w="1503"/>
        <w:gridCol w:w="1503"/>
      </w:tblGrid>
      <w:tr w:rsidR="00D55DED" w:rsidRPr="009D4BB5" w14:paraId="07AD4BD1" w14:textId="77777777" w:rsidTr="00185E37">
        <w:trPr>
          <w:trHeight w:val="410"/>
        </w:trPr>
        <w:tc>
          <w:tcPr>
            <w:tcW w:w="3792"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F85F83E" w14:textId="12F49267" w:rsidR="00D55DED" w:rsidRPr="00EE71C2" w:rsidRDefault="00D55DED" w:rsidP="00163509">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Subthema’s</w:t>
            </w:r>
            <w:proofErr w:type="spellEnd"/>
          </w:p>
        </w:tc>
        <w:tc>
          <w:tcPr>
            <w:tcW w:w="1503" w:type="dxa"/>
            <w:tcBorders>
              <w:top w:val="single" w:sz="4" w:space="0" w:color="auto"/>
              <w:left w:val="nil"/>
              <w:bottom w:val="single" w:sz="4" w:space="0" w:color="auto"/>
              <w:right w:val="single" w:sz="4" w:space="0" w:color="auto"/>
            </w:tcBorders>
            <w:shd w:val="clear" w:color="auto" w:fill="007E9A"/>
            <w:noWrap/>
            <w:vAlign w:val="center"/>
            <w:hideMark/>
          </w:tcPr>
          <w:p w14:paraId="619151F1" w14:textId="77777777" w:rsidR="00D55DED" w:rsidRPr="00EE71C2" w:rsidRDefault="00D55DED" w:rsidP="00163509">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1F016837" w14:textId="77777777" w:rsidR="00D55DED" w:rsidRPr="00EE71C2" w:rsidRDefault="00D55DED" w:rsidP="00163509">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503" w:type="dxa"/>
            <w:tcBorders>
              <w:top w:val="single" w:sz="4" w:space="0" w:color="auto"/>
              <w:left w:val="nil"/>
              <w:bottom w:val="single" w:sz="4" w:space="0" w:color="auto"/>
              <w:right w:val="single" w:sz="4" w:space="0" w:color="auto"/>
            </w:tcBorders>
            <w:shd w:val="clear" w:color="auto" w:fill="007E9A"/>
            <w:vAlign w:val="center"/>
          </w:tcPr>
          <w:p w14:paraId="1407BB68" w14:textId="77777777" w:rsidR="00D55DED" w:rsidRPr="00EE71C2" w:rsidRDefault="00D55DED" w:rsidP="00163509">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185E37" w14:paraId="3E51D104" w14:textId="77777777" w:rsidTr="00185E37">
        <w:trPr>
          <w:trHeight w:val="284"/>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479F2C59" w14:textId="2EAB3626" w:rsidR="00185E37" w:rsidRPr="00EE71C2" w:rsidRDefault="00185E37" w:rsidP="00185E37">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Evaluatie/Onderzoek</w:t>
            </w:r>
          </w:p>
        </w:tc>
        <w:tc>
          <w:tcPr>
            <w:tcW w:w="1503" w:type="dxa"/>
            <w:tcBorders>
              <w:top w:val="nil"/>
              <w:left w:val="nil"/>
              <w:bottom w:val="single" w:sz="4" w:space="0" w:color="auto"/>
              <w:right w:val="single" w:sz="4" w:space="0" w:color="auto"/>
            </w:tcBorders>
            <w:shd w:val="clear" w:color="auto" w:fill="auto"/>
            <w:noWrap/>
          </w:tcPr>
          <w:p w14:paraId="40752DD2" w14:textId="112E9182"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sz w:val="22"/>
                <w:szCs w:val="22"/>
              </w:rPr>
              <w:t>12</w:t>
            </w:r>
          </w:p>
        </w:tc>
        <w:tc>
          <w:tcPr>
            <w:tcW w:w="1503" w:type="dxa"/>
            <w:tcBorders>
              <w:top w:val="nil"/>
              <w:left w:val="nil"/>
              <w:bottom w:val="single" w:sz="4" w:space="0" w:color="auto"/>
              <w:right w:val="single" w:sz="4" w:space="0" w:color="auto"/>
            </w:tcBorders>
            <w:shd w:val="clear" w:color="auto" w:fill="auto"/>
          </w:tcPr>
          <w:p w14:paraId="6A6BA2CF" w14:textId="4C34E3F3"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sz w:val="22"/>
                <w:szCs w:val="22"/>
              </w:rPr>
              <w:t>30%</w:t>
            </w:r>
          </w:p>
        </w:tc>
      </w:tr>
      <w:tr w:rsidR="00185E37" w14:paraId="41CC9BF1" w14:textId="77777777" w:rsidTr="00185E37">
        <w:trPr>
          <w:trHeight w:val="284"/>
        </w:trPr>
        <w:tc>
          <w:tcPr>
            <w:tcW w:w="3792" w:type="dxa"/>
            <w:tcBorders>
              <w:top w:val="nil"/>
              <w:left w:val="single" w:sz="4" w:space="0" w:color="auto"/>
              <w:bottom w:val="single" w:sz="4" w:space="0" w:color="auto"/>
              <w:right w:val="single" w:sz="4" w:space="0" w:color="auto"/>
            </w:tcBorders>
            <w:shd w:val="clear" w:color="auto" w:fill="auto"/>
            <w:noWrap/>
            <w:vAlign w:val="center"/>
          </w:tcPr>
          <w:p w14:paraId="63CC5CEB" w14:textId="79491CC1" w:rsidR="00185E37" w:rsidRPr="00EE71C2" w:rsidRDefault="00185E37" w:rsidP="00185E37">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Monitoring</w:t>
            </w:r>
          </w:p>
        </w:tc>
        <w:tc>
          <w:tcPr>
            <w:tcW w:w="1503" w:type="dxa"/>
            <w:tcBorders>
              <w:top w:val="nil"/>
              <w:left w:val="nil"/>
              <w:bottom w:val="single" w:sz="4" w:space="0" w:color="auto"/>
              <w:right w:val="single" w:sz="4" w:space="0" w:color="auto"/>
            </w:tcBorders>
            <w:shd w:val="clear" w:color="auto" w:fill="auto"/>
            <w:noWrap/>
          </w:tcPr>
          <w:p w14:paraId="321594BD" w14:textId="07FBB8CB"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sz w:val="22"/>
                <w:szCs w:val="22"/>
              </w:rPr>
              <w:t>9</w:t>
            </w:r>
          </w:p>
        </w:tc>
        <w:tc>
          <w:tcPr>
            <w:tcW w:w="1503" w:type="dxa"/>
            <w:tcBorders>
              <w:top w:val="nil"/>
              <w:left w:val="nil"/>
              <w:bottom w:val="single" w:sz="4" w:space="0" w:color="auto"/>
              <w:right w:val="single" w:sz="4" w:space="0" w:color="auto"/>
            </w:tcBorders>
            <w:shd w:val="clear" w:color="auto" w:fill="auto"/>
          </w:tcPr>
          <w:p w14:paraId="00F7E9AF" w14:textId="43763BA6"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sz w:val="22"/>
                <w:szCs w:val="22"/>
              </w:rPr>
              <w:t>23%</w:t>
            </w:r>
          </w:p>
        </w:tc>
      </w:tr>
    </w:tbl>
    <w:p w14:paraId="7DDF4457" w14:textId="77777777" w:rsidR="00D55DED" w:rsidRDefault="00D55DED" w:rsidP="00D55DED">
      <w:pPr>
        <w:rPr>
          <w:rFonts w:ascii="Dotum" w:eastAsia="Dotum" w:hAnsi="Dotum"/>
          <w:sz w:val="20"/>
          <w:szCs w:val="20"/>
        </w:rPr>
      </w:pPr>
    </w:p>
    <w:p w14:paraId="019AEDB8" w14:textId="5F9DCC35" w:rsidR="009B030E" w:rsidRPr="00A0158B" w:rsidRDefault="00185E37" w:rsidP="00185E37">
      <w:pPr>
        <w:spacing w:after="160" w:line="252" w:lineRule="auto"/>
        <w:rPr>
          <w:rFonts w:asciiTheme="minorHAnsi" w:eastAsia="Dotum" w:hAnsiTheme="minorHAnsi" w:cstheme="minorHAnsi"/>
          <w:bCs/>
          <w:sz w:val="22"/>
          <w:szCs w:val="22"/>
        </w:rPr>
      </w:pPr>
      <w:r w:rsidRPr="00185E37">
        <w:rPr>
          <w:rFonts w:asciiTheme="minorHAnsi" w:eastAsia="Dotum" w:hAnsiTheme="minorHAnsi" w:cstheme="minorHAnsi"/>
          <w:bCs/>
          <w:sz w:val="22"/>
          <w:szCs w:val="22"/>
        </w:rPr>
        <w:t>Uit tabel 5f blijkt dat een minderheid van de Rekenkamer(</w:t>
      </w:r>
      <w:proofErr w:type="spellStart"/>
      <w:r w:rsidRPr="00185E37">
        <w:rPr>
          <w:rFonts w:asciiTheme="minorHAnsi" w:eastAsia="Dotum" w:hAnsiTheme="minorHAnsi" w:cstheme="minorHAnsi"/>
          <w:bCs/>
          <w:sz w:val="22"/>
          <w:szCs w:val="22"/>
        </w:rPr>
        <w:t>cie</w:t>
      </w:r>
      <w:proofErr w:type="spellEnd"/>
      <w:r w:rsidRPr="00185E37">
        <w:rPr>
          <w:rFonts w:asciiTheme="minorHAnsi" w:eastAsia="Dotum" w:hAnsiTheme="minorHAnsi" w:cstheme="minorHAnsi"/>
          <w:bCs/>
          <w:sz w:val="22"/>
          <w:szCs w:val="22"/>
        </w:rPr>
        <w:t>)s een conclusie trekt over Toezicht (30%). Dit is opvallend omdat geen enkele Rekenkamer(</w:t>
      </w:r>
      <w:proofErr w:type="spellStart"/>
      <w:r w:rsidRPr="00185E37">
        <w:rPr>
          <w:rFonts w:asciiTheme="minorHAnsi" w:eastAsia="Dotum" w:hAnsiTheme="minorHAnsi" w:cstheme="minorHAnsi"/>
          <w:bCs/>
          <w:sz w:val="22"/>
          <w:szCs w:val="22"/>
        </w:rPr>
        <w:t>cie</w:t>
      </w:r>
      <w:proofErr w:type="spellEnd"/>
      <w:r w:rsidRPr="00185E37">
        <w:rPr>
          <w:rFonts w:asciiTheme="minorHAnsi" w:eastAsia="Dotum" w:hAnsiTheme="minorHAnsi" w:cstheme="minorHAnsi"/>
          <w:bCs/>
          <w:sz w:val="22"/>
          <w:szCs w:val="22"/>
        </w:rPr>
        <w:t>) hiervoor heeft aandacht bij de formulering van de centrale vraag (zie tabel 2), terwijl een groter percentage, maar nog steeds een minderheid, er wel normen over heeft geformuleerd, namelijk 41% (zie tabel 3).</w:t>
      </w:r>
    </w:p>
    <w:p w14:paraId="4CB6996B" w14:textId="0792232D" w:rsidR="005F2CCD" w:rsidRPr="006F6DD5" w:rsidRDefault="00215824" w:rsidP="0045212A">
      <w:pPr>
        <w:pStyle w:val="Kop2"/>
      </w:pPr>
      <w:bookmarkStart w:id="11" w:name="_Toc136610958"/>
      <w:r>
        <w:lastRenderedPageBreak/>
        <w:t>3</w:t>
      </w:r>
      <w:r w:rsidR="005F2CCD" w:rsidRPr="006F6DD5">
        <w:t>.4.2</w:t>
      </w:r>
      <w:r w:rsidR="008438C4" w:rsidRPr="006F6DD5">
        <w:t xml:space="preserve"> </w:t>
      </w:r>
      <w:r w:rsidR="008438C4" w:rsidRPr="006F6DD5">
        <w:tab/>
      </w:r>
      <w:r w:rsidR="005F2CCD" w:rsidRPr="006F6DD5">
        <w:t>Aanbevelingen</w:t>
      </w:r>
      <w:bookmarkEnd w:id="11"/>
    </w:p>
    <w:p w14:paraId="1060CA8A" w14:textId="77777777" w:rsidR="004B4C64" w:rsidRPr="00C8008E" w:rsidRDefault="004B4C64" w:rsidP="00185E37">
      <w:pPr>
        <w:keepNext/>
        <w:spacing w:after="160"/>
        <w:rPr>
          <w:rFonts w:asciiTheme="minorHAnsi" w:eastAsia="Dotum" w:hAnsiTheme="minorHAnsi" w:cstheme="minorHAnsi"/>
          <w:i/>
          <w:iCs/>
          <w:color w:val="007E9A"/>
          <w:sz w:val="22"/>
          <w:szCs w:val="22"/>
          <w:u w:val="single"/>
        </w:rPr>
      </w:pPr>
      <w:r w:rsidRPr="00C8008E">
        <w:rPr>
          <w:rFonts w:asciiTheme="minorHAnsi" w:eastAsia="Dotum" w:hAnsiTheme="minorHAnsi" w:cstheme="minorHAnsi"/>
          <w:i/>
          <w:iCs/>
          <w:color w:val="007E9A"/>
          <w:sz w:val="22"/>
          <w:szCs w:val="22"/>
          <w:u w:val="single"/>
        </w:rPr>
        <w:t xml:space="preserve">Aanbevelingen hoofdthema’s met één </w:t>
      </w:r>
      <w:proofErr w:type="spellStart"/>
      <w:r w:rsidRPr="00C8008E">
        <w:rPr>
          <w:rFonts w:asciiTheme="minorHAnsi" w:eastAsia="Dotum" w:hAnsiTheme="minorHAnsi" w:cstheme="minorHAnsi"/>
          <w:i/>
          <w:iCs/>
          <w:color w:val="007E9A"/>
          <w:sz w:val="22"/>
          <w:szCs w:val="22"/>
          <w:u w:val="single"/>
        </w:rPr>
        <w:t>subthema</w:t>
      </w:r>
      <w:proofErr w:type="spellEnd"/>
    </w:p>
    <w:p w14:paraId="4B1ACAF7" w14:textId="0D236A7F" w:rsidR="007634CC" w:rsidRPr="00A0158B" w:rsidRDefault="007634CC" w:rsidP="00A0158B">
      <w:pPr>
        <w:keepNext/>
        <w:spacing w:after="160" w:line="252" w:lineRule="auto"/>
        <w:rPr>
          <w:rFonts w:asciiTheme="minorHAnsi" w:eastAsia="Dotum" w:hAnsiTheme="minorHAnsi" w:cstheme="minorHAnsi"/>
          <w:bCs/>
          <w:sz w:val="22"/>
          <w:szCs w:val="22"/>
        </w:rPr>
      </w:pPr>
      <w:r w:rsidRPr="00A0158B">
        <w:rPr>
          <w:rFonts w:asciiTheme="minorHAnsi" w:eastAsia="Dotum" w:hAnsiTheme="minorHAnsi" w:cstheme="minorHAnsi"/>
          <w:bCs/>
          <w:sz w:val="22"/>
          <w:szCs w:val="22"/>
        </w:rPr>
        <w:t xml:space="preserve">In tabel 6 staat per hoofdthema (met één </w:t>
      </w:r>
      <w:proofErr w:type="spellStart"/>
      <w:r w:rsidRPr="00A0158B">
        <w:rPr>
          <w:rFonts w:asciiTheme="minorHAnsi" w:eastAsia="Dotum" w:hAnsiTheme="minorHAnsi" w:cstheme="minorHAnsi"/>
          <w:bCs/>
          <w:sz w:val="22"/>
          <w:szCs w:val="22"/>
        </w:rPr>
        <w:t>subthema</w:t>
      </w:r>
      <w:proofErr w:type="spellEnd"/>
      <w:r w:rsidRPr="00A0158B">
        <w:rPr>
          <w:rFonts w:asciiTheme="minorHAnsi" w:eastAsia="Dotum" w:hAnsiTheme="minorHAnsi" w:cstheme="minorHAnsi"/>
          <w:bCs/>
          <w:sz w:val="22"/>
          <w:szCs w:val="22"/>
        </w:rPr>
        <w:t xml:space="preserve">) het aantal Rekenkamer(ie)s dat aanbevelingen heeft geformuleerd waarin het betreffende thema aan bod komt. In de </w:t>
      </w:r>
      <w:r w:rsidR="003276E7" w:rsidRPr="00A0158B">
        <w:rPr>
          <w:rFonts w:asciiTheme="minorHAnsi" w:eastAsia="Dotum" w:hAnsiTheme="minorHAnsi" w:cstheme="minorHAnsi"/>
          <w:bCs/>
          <w:sz w:val="22"/>
          <w:szCs w:val="22"/>
        </w:rPr>
        <w:t>4</w:t>
      </w:r>
      <w:r w:rsidRPr="00A0158B">
        <w:rPr>
          <w:rFonts w:asciiTheme="minorHAnsi" w:eastAsia="Dotum" w:hAnsiTheme="minorHAnsi" w:cstheme="minorHAnsi"/>
          <w:bCs/>
          <w:sz w:val="22"/>
          <w:szCs w:val="22"/>
        </w:rPr>
        <w:t>e kolom staan de percentages.</w:t>
      </w:r>
    </w:p>
    <w:p w14:paraId="1A392545" w14:textId="3DCC2BDE" w:rsidR="004B4C64" w:rsidRPr="001E0ECB" w:rsidRDefault="004B4C64" w:rsidP="00185E37">
      <w:pPr>
        <w:keepNext/>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515615" w:rsidRPr="00704376">
        <w:rPr>
          <w:rFonts w:asciiTheme="minorHAnsi" w:eastAsia="Dotum" w:hAnsiTheme="minorHAnsi" w:cstheme="minorHAnsi"/>
          <w:b/>
          <w:bCs/>
          <w:color w:val="007E9A"/>
          <w:sz w:val="22"/>
          <w:szCs w:val="22"/>
        </w:rPr>
        <w:t>6</w:t>
      </w:r>
      <w:r w:rsidRPr="00957BD7">
        <w:rPr>
          <w:rFonts w:ascii="Dotum" w:eastAsia="Dotum" w:hAnsi="Dotum"/>
          <w:bCs/>
          <w:sz w:val="20"/>
          <w:szCs w:val="20"/>
        </w:rPr>
        <w:t xml:space="preserve"> </w:t>
      </w:r>
      <w:r w:rsidRPr="00C16B9D">
        <w:rPr>
          <w:rFonts w:asciiTheme="minorHAnsi" w:eastAsia="Dotum" w:hAnsiTheme="minorHAnsi" w:cstheme="minorHAnsi"/>
          <w:bCs/>
          <w:sz w:val="22"/>
          <w:szCs w:val="22"/>
        </w:rPr>
        <w:t xml:space="preserve">Aanbevelingen: hoofdthema’s met één </w:t>
      </w:r>
      <w:proofErr w:type="spellStart"/>
      <w:r w:rsidRPr="00C16B9D">
        <w:rPr>
          <w:rFonts w:asciiTheme="minorHAnsi" w:eastAsia="Dotum" w:hAnsiTheme="minorHAnsi" w:cstheme="minorHAnsi"/>
          <w:bCs/>
          <w:sz w:val="22"/>
          <w:szCs w:val="22"/>
        </w:rPr>
        <w:t>subthema</w:t>
      </w:r>
      <w:proofErr w:type="spellEnd"/>
      <w:r w:rsidRPr="00C16B9D">
        <w:rPr>
          <w:rFonts w:asciiTheme="minorHAnsi" w:eastAsia="Dotum" w:hAnsiTheme="minorHAnsi" w:cstheme="minorHAnsi"/>
          <w:bCs/>
          <w:sz w:val="22"/>
          <w:szCs w:val="22"/>
        </w:rPr>
        <w:t xml:space="preserve"> (n=</w:t>
      </w:r>
      <w:r w:rsidR="00185E37">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8692" w:type="dxa"/>
        <w:tblCellMar>
          <w:left w:w="70" w:type="dxa"/>
          <w:right w:w="70" w:type="dxa"/>
        </w:tblCellMar>
        <w:tblLook w:val="04A0" w:firstRow="1" w:lastRow="0" w:firstColumn="1" w:lastColumn="0" w:noHBand="0" w:noVBand="1"/>
      </w:tblPr>
      <w:tblGrid>
        <w:gridCol w:w="2000"/>
        <w:gridCol w:w="3816"/>
        <w:gridCol w:w="1438"/>
        <w:gridCol w:w="1438"/>
      </w:tblGrid>
      <w:tr w:rsidR="001E0ECB" w:rsidRPr="001E0ECB" w14:paraId="534A9B29" w14:textId="77777777" w:rsidTr="00185E37">
        <w:trPr>
          <w:trHeight w:val="560"/>
        </w:trPr>
        <w:tc>
          <w:tcPr>
            <w:tcW w:w="2000"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0D0A4F69" w14:textId="4A0C8467" w:rsidR="001E0ECB" w:rsidRPr="00EE71C2" w:rsidRDefault="001E0ECB" w:rsidP="00185E37">
            <w:pPr>
              <w:keepNext/>
              <w:rPr>
                <w:rFonts w:asciiTheme="minorHAnsi" w:eastAsia="Dotum" w:hAnsiTheme="minorHAnsi" w:cstheme="minorHAnsi"/>
                <w:b/>
                <w:bCs/>
                <w:color w:val="FFFFFF" w:themeColor="background1"/>
                <w:sz w:val="22"/>
                <w:szCs w:val="22"/>
              </w:rPr>
            </w:pPr>
            <w:r w:rsidRPr="00EE71C2">
              <w:rPr>
                <w:rFonts w:asciiTheme="minorHAnsi" w:eastAsia="Dotum" w:hAnsiTheme="minorHAnsi" w:cstheme="minorHAnsi" w:hint="eastAsia"/>
                <w:b/>
                <w:bCs/>
                <w:color w:val="FFFFFF" w:themeColor="background1"/>
                <w:sz w:val="22"/>
                <w:szCs w:val="22"/>
              </w:rPr>
              <w:t>Hoofdthema</w:t>
            </w:r>
          </w:p>
        </w:tc>
        <w:tc>
          <w:tcPr>
            <w:tcW w:w="3816" w:type="dxa"/>
            <w:tcBorders>
              <w:top w:val="single" w:sz="4" w:space="0" w:color="auto"/>
              <w:left w:val="nil"/>
              <w:bottom w:val="single" w:sz="4" w:space="0" w:color="auto"/>
              <w:right w:val="single" w:sz="4" w:space="0" w:color="auto"/>
            </w:tcBorders>
            <w:shd w:val="clear" w:color="000000" w:fill="007E9A"/>
            <w:vAlign w:val="center"/>
            <w:hideMark/>
          </w:tcPr>
          <w:p w14:paraId="5F951A9A" w14:textId="77777777" w:rsidR="001E0ECB" w:rsidRPr="00EE71C2" w:rsidRDefault="001E0ECB" w:rsidP="00185E37">
            <w:pPr>
              <w:keepNext/>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hint="eastAsia"/>
                <w:b/>
                <w:bCs/>
                <w:color w:val="FFFFFF" w:themeColor="background1"/>
                <w:sz w:val="22"/>
                <w:szCs w:val="22"/>
              </w:rPr>
              <w:t>Subthema</w:t>
            </w:r>
            <w:proofErr w:type="spellEnd"/>
          </w:p>
        </w:tc>
        <w:tc>
          <w:tcPr>
            <w:tcW w:w="1438" w:type="dxa"/>
            <w:tcBorders>
              <w:top w:val="single" w:sz="4" w:space="0" w:color="auto"/>
              <w:left w:val="nil"/>
              <w:bottom w:val="single" w:sz="4" w:space="0" w:color="auto"/>
              <w:right w:val="single" w:sz="4" w:space="0" w:color="auto"/>
            </w:tcBorders>
            <w:shd w:val="clear" w:color="000000" w:fill="007E9A"/>
            <w:vAlign w:val="center"/>
            <w:hideMark/>
          </w:tcPr>
          <w:p w14:paraId="59380071" w14:textId="77777777" w:rsidR="00804C08" w:rsidRPr="00EE71C2" w:rsidRDefault="001E0ECB" w:rsidP="00185E37">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Aantal </w:t>
            </w:r>
          </w:p>
          <w:p w14:paraId="762A6D45" w14:textId="12621E7B" w:rsidR="001E0ECB" w:rsidRPr="00EE71C2" w:rsidRDefault="001E0ECB" w:rsidP="00185E37">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Rk(</w:t>
            </w:r>
            <w:proofErr w:type="spellStart"/>
            <w:r w:rsidRPr="00EE71C2">
              <w:rPr>
                <w:rFonts w:asciiTheme="minorHAnsi" w:eastAsia="Dotum" w:hAnsiTheme="minorHAnsi" w:cstheme="minorHAnsi" w:hint="eastAsia"/>
                <w:b/>
                <w:bCs/>
                <w:color w:val="FFFFFF"/>
                <w:sz w:val="22"/>
                <w:szCs w:val="22"/>
              </w:rPr>
              <w:t>cie</w:t>
            </w:r>
            <w:proofErr w:type="spellEnd"/>
            <w:r w:rsidRPr="00EE71C2">
              <w:rPr>
                <w:rFonts w:asciiTheme="minorHAnsi" w:eastAsia="Dotum" w:hAnsiTheme="minorHAnsi" w:cstheme="minorHAnsi" w:hint="eastAsia"/>
                <w:b/>
                <w:bCs/>
                <w:color w:val="FFFFFF"/>
                <w:sz w:val="22"/>
                <w:szCs w:val="22"/>
              </w:rPr>
              <w:t>)s</w:t>
            </w:r>
          </w:p>
        </w:tc>
        <w:tc>
          <w:tcPr>
            <w:tcW w:w="1438" w:type="dxa"/>
            <w:tcBorders>
              <w:top w:val="single" w:sz="4" w:space="0" w:color="auto"/>
              <w:left w:val="nil"/>
              <w:bottom w:val="single" w:sz="4" w:space="0" w:color="auto"/>
              <w:right w:val="single" w:sz="4" w:space="0" w:color="auto"/>
            </w:tcBorders>
            <w:shd w:val="clear" w:color="000000" w:fill="007E9A"/>
            <w:vAlign w:val="center"/>
            <w:hideMark/>
          </w:tcPr>
          <w:p w14:paraId="54AEDC69" w14:textId="77777777" w:rsidR="001E0ECB" w:rsidRPr="00EE71C2" w:rsidRDefault="001E0ECB" w:rsidP="00185E37">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 </w:t>
            </w:r>
          </w:p>
        </w:tc>
      </w:tr>
      <w:tr w:rsidR="00185E37" w14:paraId="2DCCC30E"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05FDD2DC" w14:textId="0B911083"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Kaderstelling</w:t>
            </w:r>
          </w:p>
        </w:tc>
        <w:tc>
          <w:tcPr>
            <w:tcW w:w="3816" w:type="dxa"/>
            <w:tcBorders>
              <w:top w:val="nil"/>
              <w:left w:val="nil"/>
              <w:bottom w:val="single" w:sz="4" w:space="0" w:color="auto"/>
              <w:right w:val="single" w:sz="4" w:space="0" w:color="auto"/>
            </w:tcBorders>
            <w:shd w:val="clear" w:color="auto" w:fill="auto"/>
            <w:hideMark/>
          </w:tcPr>
          <w:p w14:paraId="758EFFF6" w14:textId="5FF3D0EA"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Kaderstellende rol</w:t>
            </w:r>
          </w:p>
        </w:tc>
        <w:tc>
          <w:tcPr>
            <w:tcW w:w="1438" w:type="dxa"/>
            <w:tcBorders>
              <w:top w:val="nil"/>
              <w:left w:val="nil"/>
              <w:bottom w:val="single" w:sz="4" w:space="0" w:color="auto"/>
              <w:right w:val="single" w:sz="4" w:space="0" w:color="auto"/>
            </w:tcBorders>
            <w:shd w:val="clear" w:color="auto" w:fill="auto"/>
            <w:noWrap/>
            <w:hideMark/>
          </w:tcPr>
          <w:p w14:paraId="09FE697F" w14:textId="236039B1"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20</w:t>
            </w:r>
          </w:p>
        </w:tc>
        <w:tc>
          <w:tcPr>
            <w:tcW w:w="1438" w:type="dxa"/>
            <w:tcBorders>
              <w:top w:val="nil"/>
              <w:left w:val="nil"/>
              <w:bottom w:val="single" w:sz="4" w:space="0" w:color="auto"/>
              <w:right w:val="single" w:sz="4" w:space="0" w:color="auto"/>
            </w:tcBorders>
            <w:shd w:val="clear" w:color="auto" w:fill="auto"/>
            <w:hideMark/>
          </w:tcPr>
          <w:p w14:paraId="0021DA9F" w14:textId="2317933E"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45%</w:t>
            </w:r>
          </w:p>
        </w:tc>
      </w:tr>
      <w:tr w:rsidR="00185E37" w14:paraId="05F2A228"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2363B9E5" w14:textId="5A17A808"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Sturing</w:t>
            </w:r>
          </w:p>
        </w:tc>
        <w:tc>
          <w:tcPr>
            <w:tcW w:w="3816" w:type="dxa"/>
            <w:tcBorders>
              <w:top w:val="nil"/>
              <w:left w:val="nil"/>
              <w:bottom w:val="single" w:sz="4" w:space="0" w:color="auto"/>
              <w:right w:val="single" w:sz="4" w:space="0" w:color="auto"/>
            </w:tcBorders>
            <w:shd w:val="clear" w:color="auto" w:fill="auto"/>
            <w:hideMark/>
          </w:tcPr>
          <w:p w14:paraId="43DF44D5" w14:textId="0FD7BE60"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Sturende rol college</w:t>
            </w:r>
          </w:p>
        </w:tc>
        <w:tc>
          <w:tcPr>
            <w:tcW w:w="1438" w:type="dxa"/>
            <w:tcBorders>
              <w:top w:val="nil"/>
              <w:left w:val="nil"/>
              <w:bottom w:val="single" w:sz="4" w:space="0" w:color="auto"/>
              <w:right w:val="single" w:sz="4" w:space="0" w:color="auto"/>
            </w:tcBorders>
            <w:shd w:val="clear" w:color="auto" w:fill="auto"/>
            <w:noWrap/>
            <w:hideMark/>
          </w:tcPr>
          <w:p w14:paraId="67607385" w14:textId="71474CBB"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18</w:t>
            </w:r>
          </w:p>
        </w:tc>
        <w:tc>
          <w:tcPr>
            <w:tcW w:w="1438" w:type="dxa"/>
            <w:tcBorders>
              <w:top w:val="nil"/>
              <w:left w:val="nil"/>
              <w:bottom w:val="single" w:sz="4" w:space="0" w:color="auto"/>
              <w:right w:val="single" w:sz="4" w:space="0" w:color="auto"/>
            </w:tcBorders>
            <w:shd w:val="clear" w:color="auto" w:fill="auto"/>
            <w:hideMark/>
          </w:tcPr>
          <w:p w14:paraId="7A3CB4D7" w14:textId="53989CA4"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45%</w:t>
            </w:r>
          </w:p>
        </w:tc>
      </w:tr>
      <w:tr w:rsidR="00185E37" w14:paraId="6C3BE85C"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48438A5C" w14:textId="37049980"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Controle</w:t>
            </w:r>
          </w:p>
        </w:tc>
        <w:tc>
          <w:tcPr>
            <w:tcW w:w="3816" w:type="dxa"/>
            <w:tcBorders>
              <w:top w:val="nil"/>
              <w:left w:val="nil"/>
              <w:bottom w:val="single" w:sz="4" w:space="0" w:color="auto"/>
              <w:right w:val="single" w:sz="4" w:space="0" w:color="auto"/>
            </w:tcBorders>
            <w:shd w:val="clear" w:color="auto" w:fill="auto"/>
            <w:hideMark/>
          </w:tcPr>
          <w:p w14:paraId="621FBD3E" w14:textId="76FC3313"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Controlerende rol</w:t>
            </w:r>
          </w:p>
        </w:tc>
        <w:tc>
          <w:tcPr>
            <w:tcW w:w="1438" w:type="dxa"/>
            <w:tcBorders>
              <w:top w:val="nil"/>
              <w:left w:val="nil"/>
              <w:bottom w:val="single" w:sz="4" w:space="0" w:color="auto"/>
              <w:right w:val="single" w:sz="4" w:space="0" w:color="auto"/>
            </w:tcBorders>
            <w:shd w:val="clear" w:color="auto" w:fill="auto"/>
            <w:noWrap/>
            <w:hideMark/>
          </w:tcPr>
          <w:p w14:paraId="76ABDAD9" w14:textId="72FBF16A"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12</w:t>
            </w:r>
          </w:p>
        </w:tc>
        <w:tc>
          <w:tcPr>
            <w:tcW w:w="1438" w:type="dxa"/>
            <w:tcBorders>
              <w:top w:val="nil"/>
              <w:left w:val="nil"/>
              <w:bottom w:val="single" w:sz="4" w:space="0" w:color="auto"/>
              <w:right w:val="single" w:sz="4" w:space="0" w:color="auto"/>
            </w:tcBorders>
            <w:shd w:val="clear" w:color="auto" w:fill="auto"/>
            <w:hideMark/>
          </w:tcPr>
          <w:p w14:paraId="39F7A32E" w14:textId="54B61909"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30%</w:t>
            </w:r>
          </w:p>
        </w:tc>
      </w:tr>
      <w:tr w:rsidR="00185E37" w14:paraId="0C52756A"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514E0AA8" w14:textId="259347D6"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Effectiviteit</w:t>
            </w:r>
          </w:p>
        </w:tc>
        <w:tc>
          <w:tcPr>
            <w:tcW w:w="3816" w:type="dxa"/>
            <w:tcBorders>
              <w:top w:val="nil"/>
              <w:left w:val="nil"/>
              <w:bottom w:val="single" w:sz="4" w:space="0" w:color="auto"/>
              <w:right w:val="single" w:sz="4" w:space="0" w:color="auto"/>
            </w:tcBorders>
            <w:shd w:val="clear" w:color="auto" w:fill="auto"/>
            <w:hideMark/>
          </w:tcPr>
          <w:p w14:paraId="39FBA4FA" w14:textId="5C34A522"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 xml:space="preserve">Effectiviteit </w:t>
            </w:r>
            <w:r w:rsidR="0045212A">
              <w:rPr>
                <w:rFonts w:asciiTheme="minorHAnsi" w:eastAsia="Dotum" w:hAnsiTheme="minorHAnsi" w:cstheme="minorHAnsi"/>
                <w:bCs/>
                <w:sz w:val="22"/>
                <w:szCs w:val="22"/>
              </w:rPr>
              <w:t>Externe inhuur</w:t>
            </w:r>
          </w:p>
        </w:tc>
        <w:tc>
          <w:tcPr>
            <w:tcW w:w="1438" w:type="dxa"/>
            <w:tcBorders>
              <w:top w:val="nil"/>
              <w:left w:val="nil"/>
              <w:bottom w:val="single" w:sz="4" w:space="0" w:color="auto"/>
              <w:right w:val="single" w:sz="4" w:space="0" w:color="auto"/>
            </w:tcBorders>
            <w:shd w:val="clear" w:color="auto" w:fill="auto"/>
            <w:noWrap/>
            <w:hideMark/>
          </w:tcPr>
          <w:p w14:paraId="05F4CB6A" w14:textId="2B8C6107"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10</w:t>
            </w:r>
          </w:p>
        </w:tc>
        <w:tc>
          <w:tcPr>
            <w:tcW w:w="1438" w:type="dxa"/>
            <w:tcBorders>
              <w:top w:val="nil"/>
              <w:left w:val="nil"/>
              <w:bottom w:val="single" w:sz="4" w:space="0" w:color="auto"/>
              <w:right w:val="single" w:sz="4" w:space="0" w:color="auto"/>
            </w:tcBorders>
            <w:shd w:val="clear" w:color="auto" w:fill="auto"/>
            <w:hideMark/>
          </w:tcPr>
          <w:p w14:paraId="1B2C44A7" w14:textId="31668C31"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25%</w:t>
            </w:r>
          </w:p>
        </w:tc>
      </w:tr>
      <w:tr w:rsidR="00185E37" w14:paraId="7F74732E"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526F2691" w14:textId="60EF3D49"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Efficiëntie</w:t>
            </w:r>
          </w:p>
        </w:tc>
        <w:tc>
          <w:tcPr>
            <w:tcW w:w="3816" w:type="dxa"/>
            <w:tcBorders>
              <w:top w:val="nil"/>
              <w:left w:val="nil"/>
              <w:bottom w:val="single" w:sz="4" w:space="0" w:color="auto"/>
              <w:right w:val="single" w:sz="4" w:space="0" w:color="auto"/>
            </w:tcBorders>
            <w:shd w:val="clear" w:color="auto" w:fill="auto"/>
            <w:hideMark/>
          </w:tcPr>
          <w:p w14:paraId="0D277853" w14:textId="3E076F24"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Efficiëntie Externe Inhuur</w:t>
            </w:r>
          </w:p>
        </w:tc>
        <w:tc>
          <w:tcPr>
            <w:tcW w:w="1438" w:type="dxa"/>
            <w:tcBorders>
              <w:top w:val="nil"/>
              <w:left w:val="nil"/>
              <w:bottom w:val="single" w:sz="4" w:space="0" w:color="auto"/>
              <w:right w:val="single" w:sz="4" w:space="0" w:color="auto"/>
            </w:tcBorders>
            <w:shd w:val="clear" w:color="auto" w:fill="auto"/>
            <w:noWrap/>
            <w:hideMark/>
          </w:tcPr>
          <w:p w14:paraId="3E3FADFE" w14:textId="25DF4C4A"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9</w:t>
            </w:r>
          </w:p>
        </w:tc>
        <w:tc>
          <w:tcPr>
            <w:tcW w:w="1438" w:type="dxa"/>
            <w:tcBorders>
              <w:top w:val="nil"/>
              <w:left w:val="nil"/>
              <w:bottom w:val="single" w:sz="4" w:space="0" w:color="auto"/>
              <w:right w:val="single" w:sz="4" w:space="0" w:color="auto"/>
            </w:tcBorders>
            <w:shd w:val="clear" w:color="auto" w:fill="auto"/>
            <w:hideMark/>
          </w:tcPr>
          <w:p w14:paraId="2C02B8B3" w14:textId="48D5CA50"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23%</w:t>
            </w:r>
          </w:p>
        </w:tc>
      </w:tr>
      <w:tr w:rsidR="00185E37" w14:paraId="6304F103"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3173A8D8" w14:textId="6163C2A8"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Prestaties</w:t>
            </w:r>
          </w:p>
        </w:tc>
        <w:tc>
          <w:tcPr>
            <w:tcW w:w="3816" w:type="dxa"/>
            <w:tcBorders>
              <w:top w:val="nil"/>
              <w:left w:val="nil"/>
              <w:bottom w:val="single" w:sz="4" w:space="0" w:color="auto"/>
              <w:right w:val="single" w:sz="4" w:space="0" w:color="auto"/>
            </w:tcBorders>
            <w:shd w:val="clear" w:color="auto" w:fill="auto"/>
            <w:hideMark/>
          </w:tcPr>
          <w:p w14:paraId="3D212722" w14:textId="7B977857" w:rsidR="00185E37" w:rsidRPr="00EE71C2" w:rsidRDefault="00185E37" w:rsidP="00185E37">
            <w:pPr>
              <w:keepNext/>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Prestaties Externe Inhuur</w:t>
            </w:r>
          </w:p>
        </w:tc>
        <w:tc>
          <w:tcPr>
            <w:tcW w:w="1438" w:type="dxa"/>
            <w:tcBorders>
              <w:top w:val="nil"/>
              <w:left w:val="nil"/>
              <w:bottom w:val="single" w:sz="4" w:space="0" w:color="auto"/>
              <w:right w:val="single" w:sz="4" w:space="0" w:color="auto"/>
            </w:tcBorders>
            <w:shd w:val="clear" w:color="auto" w:fill="auto"/>
            <w:noWrap/>
            <w:hideMark/>
          </w:tcPr>
          <w:p w14:paraId="3BE713D3" w14:textId="355A0115"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0</w:t>
            </w:r>
          </w:p>
        </w:tc>
        <w:tc>
          <w:tcPr>
            <w:tcW w:w="1438" w:type="dxa"/>
            <w:tcBorders>
              <w:top w:val="nil"/>
              <w:left w:val="nil"/>
              <w:bottom w:val="single" w:sz="4" w:space="0" w:color="auto"/>
              <w:right w:val="single" w:sz="4" w:space="0" w:color="auto"/>
            </w:tcBorders>
            <w:shd w:val="clear" w:color="auto" w:fill="auto"/>
            <w:hideMark/>
          </w:tcPr>
          <w:p w14:paraId="2AF062A4" w14:textId="665B2BD0"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0%</w:t>
            </w:r>
          </w:p>
        </w:tc>
      </w:tr>
      <w:tr w:rsidR="00185E37" w14:paraId="60C04209" w14:textId="77777777" w:rsidTr="00185E37">
        <w:trPr>
          <w:trHeight w:val="284"/>
        </w:trPr>
        <w:tc>
          <w:tcPr>
            <w:tcW w:w="2000" w:type="dxa"/>
            <w:tcBorders>
              <w:top w:val="nil"/>
              <w:left w:val="single" w:sz="4" w:space="0" w:color="auto"/>
              <w:bottom w:val="single" w:sz="4" w:space="0" w:color="auto"/>
              <w:right w:val="single" w:sz="4" w:space="0" w:color="auto"/>
            </w:tcBorders>
            <w:shd w:val="clear" w:color="auto" w:fill="auto"/>
            <w:hideMark/>
          </w:tcPr>
          <w:p w14:paraId="4F9EEC36" w14:textId="48DD5F08" w:rsidR="00185E37" w:rsidRPr="00EE71C2" w:rsidRDefault="00185E37" w:rsidP="00185E37">
            <w:pPr>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Resultaat</w:t>
            </w:r>
          </w:p>
        </w:tc>
        <w:tc>
          <w:tcPr>
            <w:tcW w:w="3816" w:type="dxa"/>
            <w:tcBorders>
              <w:top w:val="nil"/>
              <w:left w:val="nil"/>
              <w:bottom w:val="single" w:sz="4" w:space="0" w:color="auto"/>
              <w:right w:val="single" w:sz="4" w:space="0" w:color="auto"/>
            </w:tcBorders>
            <w:shd w:val="clear" w:color="auto" w:fill="auto"/>
            <w:hideMark/>
          </w:tcPr>
          <w:p w14:paraId="1ED8B194" w14:textId="0B7CDE5F" w:rsidR="00185E37" w:rsidRPr="00EE71C2" w:rsidRDefault="00185E37" w:rsidP="00185E37">
            <w:pPr>
              <w:spacing w:line="252" w:lineRule="auto"/>
              <w:rPr>
                <w:rFonts w:asciiTheme="minorHAnsi" w:eastAsia="Dotum" w:hAnsiTheme="minorHAnsi" w:cstheme="minorHAnsi"/>
                <w:bCs/>
                <w:sz w:val="22"/>
                <w:szCs w:val="22"/>
              </w:rPr>
            </w:pPr>
            <w:r w:rsidRPr="00185E37">
              <w:rPr>
                <w:rFonts w:asciiTheme="minorHAnsi" w:eastAsia="Dotum" w:hAnsiTheme="minorHAnsi" w:cstheme="minorHAnsi" w:hint="eastAsia"/>
                <w:bCs/>
                <w:sz w:val="22"/>
                <w:szCs w:val="22"/>
              </w:rPr>
              <w:t>Resultaat Externe Inhuur</w:t>
            </w:r>
          </w:p>
        </w:tc>
        <w:tc>
          <w:tcPr>
            <w:tcW w:w="1438" w:type="dxa"/>
            <w:tcBorders>
              <w:top w:val="nil"/>
              <w:left w:val="nil"/>
              <w:bottom w:val="single" w:sz="4" w:space="0" w:color="auto"/>
              <w:right w:val="single" w:sz="4" w:space="0" w:color="auto"/>
            </w:tcBorders>
            <w:shd w:val="clear" w:color="auto" w:fill="auto"/>
            <w:noWrap/>
            <w:hideMark/>
          </w:tcPr>
          <w:p w14:paraId="7A214C0F" w14:textId="4BECCAFE"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0</w:t>
            </w:r>
          </w:p>
        </w:tc>
        <w:tc>
          <w:tcPr>
            <w:tcW w:w="1438" w:type="dxa"/>
            <w:tcBorders>
              <w:top w:val="nil"/>
              <w:left w:val="nil"/>
              <w:bottom w:val="single" w:sz="4" w:space="0" w:color="auto"/>
              <w:right w:val="single" w:sz="4" w:space="0" w:color="auto"/>
            </w:tcBorders>
            <w:shd w:val="clear" w:color="auto" w:fill="auto"/>
            <w:hideMark/>
          </w:tcPr>
          <w:p w14:paraId="6A6FDEB9" w14:textId="31866D1E" w:rsidR="00185E37" w:rsidRPr="00185E37" w:rsidRDefault="00185E37" w:rsidP="00185E37">
            <w:pPr>
              <w:spacing w:line="252" w:lineRule="auto"/>
              <w:jc w:val="center"/>
              <w:rPr>
                <w:rFonts w:asciiTheme="minorHAnsi" w:hAnsiTheme="minorHAnsi" w:cstheme="minorHAnsi"/>
                <w:sz w:val="22"/>
                <w:szCs w:val="22"/>
              </w:rPr>
            </w:pPr>
            <w:r w:rsidRPr="00185E37">
              <w:rPr>
                <w:rFonts w:asciiTheme="minorHAnsi" w:hAnsiTheme="minorHAnsi" w:cstheme="minorHAnsi" w:hint="eastAsia"/>
                <w:sz w:val="22"/>
                <w:szCs w:val="22"/>
              </w:rPr>
              <w:t>0%</w:t>
            </w:r>
          </w:p>
        </w:tc>
      </w:tr>
    </w:tbl>
    <w:p w14:paraId="1F503CDB" w14:textId="77777777" w:rsidR="00820002" w:rsidRDefault="00820002" w:rsidP="004B4C64">
      <w:pPr>
        <w:rPr>
          <w:rFonts w:ascii="Dotum" w:eastAsia="Dotum" w:hAnsi="Dotum"/>
          <w:i/>
          <w:iCs/>
          <w:sz w:val="20"/>
          <w:szCs w:val="20"/>
          <w:u w:val="single"/>
        </w:rPr>
      </w:pPr>
    </w:p>
    <w:p w14:paraId="52BB8233" w14:textId="77777777" w:rsidR="00185E37" w:rsidRPr="00185E37" w:rsidRDefault="00185E37" w:rsidP="00185E37">
      <w:pPr>
        <w:rPr>
          <w:rFonts w:asciiTheme="minorHAnsi" w:eastAsia="Dotum" w:hAnsiTheme="minorHAnsi" w:cstheme="minorHAnsi"/>
          <w:bCs/>
          <w:sz w:val="22"/>
          <w:szCs w:val="22"/>
        </w:rPr>
      </w:pPr>
      <w:r w:rsidRPr="00185E37">
        <w:rPr>
          <w:rFonts w:asciiTheme="minorHAnsi" w:eastAsia="Dotum" w:hAnsiTheme="minorHAnsi" w:cstheme="minorHAnsi"/>
          <w:bCs/>
          <w:sz w:val="22"/>
          <w:szCs w:val="22"/>
        </w:rPr>
        <w:t>In tabel 6 is het volgende te zien:</w:t>
      </w:r>
    </w:p>
    <w:p w14:paraId="7E7EBA63" w14:textId="77777777" w:rsidR="00185E37" w:rsidRPr="00185E37" w:rsidRDefault="00185E37" w:rsidP="00185E37">
      <w:pPr>
        <w:pStyle w:val="Lijstalinea"/>
        <w:keepNext/>
        <w:numPr>
          <w:ilvl w:val="0"/>
          <w:numId w:val="30"/>
        </w:numPr>
        <w:spacing w:after="160" w:line="252" w:lineRule="auto"/>
        <w:ind w:left="284" w:hanging="284"/>
        <w:rPr>
          <w:rFonts w:eastAsia="Dotum" w:cstheme="minorHAnsi"/>
          <w:bCs/>
        </w:rPr>
      </w:pPr>
      <w:r w:rsidRPr="00185E37">
        <w:rPr>
          <w:rFonts w:eastAsia="Dotum" w:cstheme="minorHAnsi"/>
          <w:bCs/>
        </w:rPr>
        <w:t>In de tabel valt op dat zowel over de thema’s Efficiëntie en Effectiviteit slechts een kwart van de Rekenkamer(</w:t>
      </w:r>
      <w:proofErr w:type="spellStart"/>
      <w:r w:rsidRPr="00185E37">
        <w:rPr>
          <w:rFonts w:eastAsia="Dotum" w:cstheme="minorHAnsi"/>
          <w:bCs/>
        </w:rPr>
        <w:t>cie</w:t>
      </w:r>
      <w:proofErr w:type="spellEnd"/>
      <w:r w:rsidRPr="00185E37">
        <w:rPr>
          <w:rFonts w:eastAsia="Dotum" w:cstheme="minorHAnsi"/>
          <w:bCs/>
        </w:rPr>
        <w:t xml:space="preserve">) aanbevelingen formuleert, terwijl een ruime meerderheid over beide thema’s conclusies heeft getrokken (resp. 70% en 60%).   </w:t>
      </w:r>
    </w:p>
    <w:p w14:paraId="5EC15C54" w14:textId="77777777" w:rsidR="00185E37" w:rsidRPr="00185E37" w:rsidRDefault="00185E37" w:rsidP="00185E37">
      <w:pPr>
        <w:pStyle w:val="Lijstalinea"/>
        <w:keepNext/>
        <w:numPr>
          <w:ilvl w:val="0"/>
          <w:numId w:val="30"/>
        </w:numPr>
        <w:spacing w:after="160" w:line="252" w:lineRule="auto"/>
        <w:ind w:left="284" w:hanging="284"/>
        <w:rPr>
          <w:rFonts w:eastAsia="Dotum" w:cstheme="minorHAnsi"/>
          <w:bCs/>
        </w:rPr>
      </w:pPr>
      <w:r w:rsidRPr="00185E37">
        <w:rPr>
          <w:rFonts w:eastAsia="Dotum" w:cstheme="minorHAnsi"/>
          <w:bCs/>
        </w:rPr>
        <w:t>De belangrijkste thema’s waarop de Rekenkamer(</w:t>
      </w:r>
      <w:proofErr w:type="spellStart"/>
      <w:r w:rsidRPr="00185E37">
        <w:rPr>
          <w:rFonts w:eastAsia="Dotum" w:cstheme="minorHAnsi"/>
          <w:bCs/>
        </w:rPr>
        <w:t>cie</w:t>
      </w:r>
      <w:proofErr w:type="spellEnd"/>
      <w:r w:rsidRPr="00185E37">
        <w:rPr>
          <w:rFonts w:eastAsia="Dotum" w:cstheme="minorHAnsi"/>
          <w:bCs/>
        </w:rPr>
        <w:t>)s aanbevelingen hebben gedaan zijn Sturing en Kaderstelling (beide 45%). Dit is in lijn met de conclusies, hoewel daar de percentages hoger liggen (resp. 60% en 58%) én deze thema’s niet de twee hoogst scorende thema’s zijn (zie tabel 4).</w:t>
      </w:r>
    </w:p>
    <w:p w14:paraId="3AFFDFCD" w14:textId="5636D23E" w:rsidR="00185E37" w:rsidRPr="00185E37" w:rsidRDefault="00185E37" w:rsidP="00185E37">
      <w:pPr>
        <w:pStyle w:val="Lijstalinea"/>
        <w:keepNext/>
        <w:numPr>
          <w:ilvl w:val="0"/>
          <w:numId w:val="30"/>
        </w:numPr>
        <w:spacing w:after="160" w:line="252" w:lineRule="auto"/>
        <w:ind w:left="284" w:hanging="284"/>
        <w:rPr>
          <w:rFonts w:eastAsia="Dotum" w:cstheme="minorHAnsi"/>
          <w:bCs/>
        </w:rPr>
      </w:pPr>
      <w:r w:rsidRPr="00185E37">
        <w:rPr>
          <w:rFonts w:eastAsia="Dotum" w:cstheme="minorHAnsi"/>
          <w:bCs/>
        </w:rPr>
        <w:t>Op het thema Controle is het percentage Rekenkamer(</w:t>
      </w:r>
      <w:proofErr w:type="spellStart"/>
      <w:r w:rsidRPr="00185E37">
        <w:rPr>
          <w:rFonts w:eastAsia="Dotum" w:cstheme="minorHAnsi"/>
          <w:bCs/>
        </w:rPr>
        <w:t>cie</w:t>
      </w:r>
      <w:proofErr w:type="spellEnd"/>
      <w:r w:rsidRPr="00185E37">
        <w:rPr>
          <w:rFonts w:eastAsia="Dotum" w:cstheme="minorHAnsi"/>
          <w:bCs/>
        </w:rPr>
        <w:t xml:space="preserve">)s dat hierover aanbevelingen doet hetzelfde als het percentage dat over dit thema conclusies trekt, </w:t>
      </w:r>
      <w:r>
        <w:rPr>
          <w:rFonts w:eastAsia="Dotum" w:cstheme="minorHAnsi"/>
          <w:bCs/>
        </w:rPr>
        <w:t>namelijk</w:t>
      </w:r>
      <w:r w:rsidRPr="00185E37">
        <w:rPr>
          <w:rFonts w:eastAsia="Dotum" w:cstheme="minorHAnsi"/>
          <w:bCs/>
        </w:rPr>
        <w:t xml:space="preserve"> 30%. </w:t>
      </w:r>
    </w:p>
    <w:p w14:paraId="70BFA6D3" w14:textId="77777777" w:rsidR="00185E37" w:rsidRDefault="00185E37" w:rsidP="00185E37">
      <w:pPr>
        <w:pStyle w:val="Lijstalinea"/>
        <w:keepNext/>
        <w:numPr>
          <w:ilvl w:val="0"/>
          <w:numId w:val="30"/>
        </w:numPr>
        <w:spacing w:after="160" w:line="252" w:lineRule="auto"/>
        <w:ind w:left="284" w:hanging="284"/>
        <w:rPr>
          <w:rFonts w:eastAsia="Dotum" w:cstheme="minorHAnsi"/>
          <w:bCs/>
        </w:rPr>
      </w:pPr>
      <w:r w:rsidRPr="00185E37">
        <w:rPr>
          <w:rFonts w:eastAsia="Dotum" w:cstheme="minorHAnsi"/>
          <w:bCs/>
        </w:rPr>
        <w:t>Tot slot valt op dat geen enkele Rekenkamer(</w:t>
      </w:r>
      <w:proofErr w:type="spellStart"/>
      <w:r w:rsidRPr="00185E37">
        <w:rPr>
          <w:rFonts w:eastAsia="Dotum" w:cstheme="minorHAnsi"/>
          <w:bCs/>
        </w:rPr>
        <w:t>cie</w:t>
      </w:r>
      <w:proofErr w:type="spellEnd"/>
      <w:r w:rsidRPr="00185E37">
        <w:rPr>
          <w:rFonts w:eastAsia="Dotum" w:cstheme="minorHAnsi"/>
          <w:bCs/>
        </w:rPr>
        <w:t>) aanbevelingen heeft gedaan over het Resultaat en de Prestaties externe inhuur, terwijl er wel enkele Rekenkamer(</w:t>
      </w:r>
      <w:proofErr w:type="spellStart"/>
      <w:r w:rsidRPr="00185E37">
        <w:rPr>
          <w:rFonts w:eastAsia="Dotum" w:cstheme="minorHAnsi"/>
          <w:bCs/>
        </w:rPr>
        <w:t>cie</w:t>
      </w:r>
      <w:proofErr w:type="spellEnd"/>
      <w:r w:rsidRPr="00185E37">
        <w:rPr>
          <w:rFonts w:eastAsia="Dotum" w:cstheme="minorHAnsi"/>
          <w:bCs/>
        </w:rPr>
        <w:t>)s zijn die over deze thema’s conclusies hebben getrokken (resp. 18% en 3%).</w:t>
      </w:r>
    </w:p>
    <w:p w14:paraId="3BDA8ACA" w14:textId="72FF0E06" w:rsidR="006724E4" w:rsidRPr="00602F21" w:rsidRDefault="006724E4" w:rsidP="00185E37">
      <w:pPr>
        <w:spacing w:after="160"/>
        <w:rPr>
          <w:rFonts w:asciiTheme="minorHAnsi" w:eastAsia="Dotum" w:hAnsiTheme="minorHAnsi" w:cstheme="minorHAnsi"/>
          <w:i/>
          <w:iCs/>
          <w:color w:val="007E9A"/>
          <w:sz w:val="22"/>
          <w:szCs w:val="22"/>
        </w:rPr>
      </w:pPr>
      <w:r w:rsidRPr="00602F21">
        <w:rPr>
          <w:rFonts w:asciiTheme="minorHAnsi" w:eastAsia="Dotum" w:hAnsiTheme="minorHAnsi" w:cstheme="minorHAnsi"/>
          <w:i/>
          <w:iCs/>
          <w:color w:val="007E9A"/>
          <w:sz w:val="22"/>
          <w:szCs w:val="22"/>
        </w:rPr>
        <w:t xml:space="preserve">Aanbevelingen hoofdthema’s met meerdere </w:t>
      </w:r>
      <w:proofErr w:type="spellStart"/>
      <w:r w:rsidRPr="00602F21">
        <w:rPr>
          <w:rFonts w:asciiTheme="minorHAnsi" w:eastAsia="Dotum" w:hAnsiTheme="minorHAnsi" w:cstheme="minorHAnsi"/>
          <w:i/>
          <w:iCs/>
          <w:color w:val="007E9A"/>
          <w:sz w:val="22"/>
          <w:szCs w:val="22"/>
        </w:rPr>
        <w:t>subthema’s</w:t>
      </w:r>
      <w:proofErr w:type="spellEnd"/>
    </w:p>
    <w:p w14:paraId="177F0BCE" w14:textId="3A9BD3D0" w:rsidR="001E0ECB" w:rsidRPr="00DB4AB3" w:rsidRDefault="009943B1" w:rsidP="00185E37">
      <w:pPr>
        <w:spacing w:after="160" w:line="252" w:lineRule="auto"/>
        <w:rPr>
          <w:rFonts w:asciiTheme="minorHAnsi" w:eastAsia="Dotum" w:hAnsiTheme="minorHAnsi" w:cstheme="minorHAnsi"/>
          <w:bCs/>
          <w:sz w:val="22"/>
          <w:szCs w:val="22"/>
        </w:rPr>
      </w:pPr>
      <w:r w:rsidRPr="00DB4AB3">
        <w:rPr>
          <w:rFonts w:asciiTheme="minorHAnsi" w:eastAsia="Dotum" w:hAnsiTheme="minorHAnsi" w:cstheme="minorHAnsi"/>
          <w:bCs/>
          <w:sz w:val="22"/>
          <w:szCs w:val="22"/>
        </w:rPr>
        <w:t>Bij</w:t>
      </w:r>
      <w:r w:rsidR="001E0ECB" w:rsidRPr="00DB4AB3">
        <w:rPr>
          <w:rFonts w:asciiTheme="minorHAnsi" w:eastAsia="Dotum" w:hAnsiTheme="minorHAnsi" w:cstheme="minorHAnsi"/>
          <w:bCs/>
          <w:sz w:val="22"/>
          <w:szCs w:val="22"/>
        </w:rPr>
        <w:t xml:space="preserve"> de aanbevelingen zijn er weer vijf hoofdthema</w:t>
      </w:r>
      <w:r w:rsidRPr="00DB4AB3">
        <w:rPr>
          <w:rFonts w:asciiTheme="minorHAnsi" w:eastAsia="Dotum" w:hAnsiTheme="minorHAnsi" w:cstheme="minorHAnsi"/>
          <w:bCs/>
          <w:sz w:val="22"/>
          <w:szCs w:val="22"/>
        </w:rPr>
        <w:t>’</w:t>
      </w:r>
      <w:r w:rsidR="001E0ECB" w:rsidRPr="00DB4AB3">
        <w:rPr>
          <w:rFonts w:asciiTheme="minorHAnsi" w:eastAsia="Dotum" w:hAnsiTheme="minorHAnsi" w:cstheme="minorHAnsi"/>
          <w:bCs/>
          <w:sz w:val="22"/>
          <w:szCs w:val="22"/>
        </w:rPr>
        <w:t xml:space="preserve">s </w:t>
      </w:r>
      <w:r w:rsidRPr="00DB4AB3">
        <w:rPr>
          <w:rFonts w:asciiTheme="minorHAnsi" w:eastAsia="Dotum" w:hAnsiTheme="minorHAnsi" w:cstheme="minorHAnsi"/>
          <w:bCs/>
          <w:sz w:val="22"/>
          <w:szCs w:val="22"/>
        </w:rPr>
        <w:t xml:space="preserve">die </w:t>
      </w:r>
      <w:r w:rsidR="001E0ECB" w:rsidRPr="00DB4AB3">
        <w:rPr>
          <w:rFonts w:asciiTheme="minorHAnsi" w:eastAsia="Dotum" w:hAnsiTheme="minorHAnsi" w:cstheme="minorHAnsi"/>
          <w:bCs/>
          <w:sz w:val="22"/>
          <w:szCs w:val="22"/>
        </w:rPr>
        <w:t xml:space="preserve">meerdere </w:t>
      </w:r>
      <w:proofErr w:type="spellStart"/>
      <w:r w:rsidR="001E0ECB" w:rsidRPr="00DB4AB3">
        <w:rPr>
          <w:rFonts w:asciiTheme="minorHAnsi" w:eastAsia="Dotum" w:hAnsiTheme="minorHAnsi" w:cstheme="minorHAnsi"/>
          <w:bCs/>
          <w:sz w:val="22"/>
          <w:szCs w:val="22"/>
        </w:rPr>
        <w:t>subthema</w:t>
      </w:r>
      <w:r w:rsidR="00984262" w:rsidRPr="00DB4AB3">
        <w:rPr>
          <w:rFonts w:asciiTheme="minorHAnsi" w:eastAsia="Dotum" w:hAnsiTheme="minorHAnsi" w:cstheme="minorHAnsi"/>
          <w:bCs/>
          <w:sz w:val="22"/>
          <w:szCs w:val="22"/>
        </w:rPr>
        <w:t>’</w:t>
      </w:r>
      <w:r w:rsidR="001E0ECB" w:rsidRPr="00DB4AB3">
        <w:rPr>
          <w:rFonts w:asciiTheme="minorHAnsi" w:eastAsia="Dotum" w:hAnsiTheme="minorHAnsi" w:cstheme="minorHAnsi"/>
          <w:bCs/>
          <w:sz w:val="22"/>
          <w:szCs w:val="22"/>
        </w:rPr>
        <w:t>s</w:t>
      </w:r>
      <w:proofErr w:type="spellEnd"/>
      <w:r w:rsidRPr="00DB4AB3">
        <w:rPr>
          <w:rFonts w:asciiTheme="minorHAnsi" w:eastAsia="Dotum" w:hAnsiTheme="minorHAnsi" w:cstheme="minorHAnsi"/>
          <w:bCs/>
          <w:sz w:val="22"/>
          <w:szCs w:val="22"/>
        </w:rPr>
        <w:t xml:space="preserve"> hebben</w:t>
      </w:r>
      <w:r w:rsidR="00984262" w:rsidRPr="00DB4AB3">
        <w:rPr>
          <w:rFonts w:asciiTheme="minorHAnsi" w:eastAsia="Dotum" w:hAnsiTheme="minorHAnsi" w:cstheme="minorHAnsi"/>
          <w:bCs/>
          <w:sz w:val="22"/>
          <w:szCs w:val="22"/>
        </w:rPr>
        <w:t xml:space="preserve"> (z</w:t>
      </w:r>
      <w:r w:rsidR="00575831" w:rsidRPr="00DB4AB3">
        <w:rPr>
          <w:rFonts w:asciiTheme="minorHAnsi" w:eastAsia="Dotum" w:hAnsiTheme="minorHAnsi" w:cstheme="minorHAnsi"/>
          <w:bCs/>
          <w:sz w:val="22"/>
          <w:szCs w:val="22"/>
        </w:rPr>
        <w:t xml:space="preserve">ie tabel 5 voor </w:t>
      </w:r>
      <w:r w:rsidR="001E0ECB" w:rsidRPr="00DB4AB3">
        <w:rPr>
          <w:rFonts w:asciiTheme="minorHAnsi" w:eastAsia="Dotum" w:hAnsiTheme="minorHAnsi" w:cstheme="minorHAnsi"/>
          <w:bCs/>
          <w:sz w:val="22"/>
          <w:szCs w:val="22"/>
        </w:rPr>
        <w:t>een overzicht</w:t>
      </w:r>
      <w:r w:rsidR="00984262" w:rsidRPr="00DB4AB3">
        <w:rPr>
          <w:rFonts w:asciiTheme="minorHAnsi" w:eastAsia="Dotum" w:hAnsiTheme="minorHAnsi" w:cstheme="minorHAnsi"/>
          <w:bCs/>
          <w:sz w:val="22"/>
          <w:szCs w:val="22"/>
        </w:rPr>
        <w:t>)</w:t>
      </w:r>
      <w:r w:rsidR="001E0ECB" w:rsidRPr="00DB4AB3">
        <w:rPr>
          <w:rFonts w:asciiTheme="minorHAnsi" w:eastAsia="Dotum" w:hAnsiTheme="minorHAnsi" w:cstheme="minorHAnsi"/>
          <w:bCs/>
          <w:sz w:val="22"/>
          <w:szCs w:val="22"/>
        </w:rPr>
        <w:t>. In de tabellen 7a t/m 7</w:t>
      </w:r>
      <w:r w:rsidR="00185E37">
        <w:rPr>
          <w:rFonts w:asciiTheme="minorHAnsi" w:eastAsia="Dotum" w:hAnsiTheme="minorHAnsi" w:cstheme="minorHAnsi"/>
          <w:bCs/>
          <w:sz w:val="22"/>
          <w:szCs w:val="22"/>
        </w:rPr>
        <w:t>f</w:t>
      </w:r>
      <w:r w:rsidR="001E0ECB" w:rsidRPr="00DB4AB3">
        <w:rPr>
          <w:rFonts w:asciiTheme="minorHAnsi" w:eastAsia="Dotum" w:hAnsiTheme="minorHAnsi" w:cstheme="minorHAnsi"/>
          <w:bCs/>
          <w:sz w:val="22"/>
          <w:szCs w:val="22"/>
        </w:rPr>
        <w:t xml:space="preserve"> wordt hierna </w:t>
      </w:r>
      <w:r w:rsidR="00984262" w:rsidRPr="00DB4AB3">
        <w:rPr>
          <w:rFonts w:asciiTheme="minorHAnsi" w:eastAsia="Dotum" w:hAnsiTheme="minorHAnsi" w:cstheme="minorHAnsi"/>
          <w:bCs/>
          <w:sz w:val="22"/>
          <w:szCs w:val="22"/>
        </w:rPr>
        <w:t xml:space="preserve">weer </w:t>
      </w:r>
      <w:r w:rsidR="001E0ECB" w:rsidRPr="00DB4AB3">
        <w:rPr>
          <w:rFonts w:asciiTheme="minorHAnsi" w:eastAsia="Dotum" w:hAnsiTheme="minorHAnsi" w:cstheme="minorHAnsi"/>
          <w:bCs/>
          <w:sz w:val="22"/>
          <w:szCs w:val="22"/>
        </w:rPr>
        <w:t>per hoofdthema beschreven hoeveel Rekenkamer(</w:t>
      </w:r>
      <w:proofErr w:type="spellStart"/>
      <w:r w:rsidR="001E0ECB" w:rsidRPr="00DB4AB3">
        <w:rPr>
          <w:rFonts w:asciiTheme="minorHAnsi" w:eastAsia="Dotum" w:hAnsiTheme="minorHAnsi" w:cstheme="minorHAnsi"/>
          <w:bCs/>
          <w:sz w:val="22"/>
          <w:szCs w:val="22"/>
        </w:rPr>
        <w:t>cie</w:t>
      </w:r>
      <w:proofErr w:type="spellEnd"/>
      <w:r w:rsidR="001E0ECB" w:rsidRPr="00DB4AB3">
        <w:rPr>
          <w:rFonts w:asciiTheme="minorHAnsi" w:eastAsia="Dotum" w:hAnsiTheme="minorHAnsi" w:cstheme="minorHAnsi"/>
          <w:bCs/>
          <w:sz w:val="22"/>
          <w:szCs w:val="22"/>
        </w:rPr>
        <w:t xml:space="preserve">)s op ieder </w:t>
      </w:r>
      <w:proofErr w:type="spellStart"/>
      <w:r w:rsidR="001E0ECB" w:rsidRPr="00DB4AB3">
        <w:rPr>
          <w:rFonts w:asciiTheme="minorHAnsi" w:eastAsia="Dotum" w:hAnsiTheme="minorHAnsi" w:cstheme="minorHAnsi"/>
          <w:bCs/>
          <w:sz w:val="22"/>
          <w:szCs w:val="22"/>
        </w:rPr>
        <w:t>subthema</w:t>
      </w:r>
      <w:proofErr w:type="spellEnd"/>
      <w:r w:rsidR="001E0ECB" w:rsidRPr="00DB4AB3">
        <w:rPr>
          <w:rFonts w:asciiTheme="minorHAnsi" w:eastAsia="Dotum" w:hAnsiTheme="minorHAnsi" w:cstheme="minorHAnsi"/>
          <w:bCs/>
          <w:sz w:val="22"/>
          <w:szCs w:val="22"/>
        </w:rPr>
        <w:t xml:space="preserve"> aanbevelingen hebben</w:t>
      </w:r>
      <w:r w:rsidRPr="00DB4AB3">
        <w:rPr>
          <w:rFonts w:asciiTheme="minorHAnsi" w:eastAsia="Dotum" w:hAnsiTheme="minorHAnsi" w:cstheme="minorHAnsi"/>
          <w:bCs/>
          <w:sz w:val="22"/>
          <w:szCs w:val="22"/>
        </w:rPr>
        <w:t xml:space="preserve"> gedaan</w:t>
      </w:r>
      <w:r w:rsidR="001E0ECB" w:rsidRPr="00DB4AB3">
        <w:rPr>
          <w:rFonts w:asciiTheme="minorHAnsi" w:eastAsia="Dotum" w:hAnsiTheme="minorHAnsi" w:cstheme="minorHAnsi"/>
          <w:bCs/>
          <w:sz w:val="22"/>
          <w:szCs w:val="22"/>
        </w:rPr>
        <w:t xml:space="preserve">. </w:t>
      </w:r>
    </w:p>
    <w:p w14:paraId="0EF57090" w14:textId="40C36AE1" w:rsidR="00F14187" w:rsidRPr="00602F21" w:rsidRDefault="00F14187"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lastRenderedPageBreak/>
        <w:t xml:space="preserve">Aanbevelingen Praktijk </w:t>
      </w:r>
      <w:r w:rsidR="00634DE8" w:rsidRPr="00602F21">
        <w:rPr>
          <w:rFonts w:asciiTheme="minorHAnsi" w:eastAsia="Dotum" w:hAnsiTheme="minorHAnsi" w:cstheme="minorHAnsi"/>
          <w:i/>
          <w:iCs/>
          <w:color w:val="007E9A"/>
          <w:sz w:val="22"/>
          <w:szCs w:val="22"/>
          <w:u w:val="single"/>
        </w:rPr>
        <w:t xml:space="preserve">uitvoering </w:t>
      </w:r>
      <w:r w:rsidR="00185E37">
        <w:rPr>
          <w:rFonts w:asciiTheme="minorHAnsi" w:eastAsia="Dotum" w:hAnsiTheme="minorHAnsi" w:cstheme="minorHAnsi"/>
          <w:i/>
          <w:iCs/>
          <w:color w:val="007E9A"/>
          <w:sz w:val="22"/>
          <w:szCs w:val="22"/>
          <w:u w:val="single"/>
        </w:rPr>
        <w:t>Externe Inhuur</w:t>
      </w:r>
    </w:p>
    <w:p w14:paraId="520AACA1" w14:textId="5A897EF3" w:rsidR="00A9206B" w:rsidRDefault="00A9206B" w:rsidP="00C8008E">
      <w:pPr>
        <w:keepNext/>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515615" w:rsidRPr="00704376">
        <w:rPr>
          <w:rFonts w:asciiTheme="minorHAnsi" w:eastAsia="Dotum" w:hAnsiTheme="minorHAnsi" w:cstheme="minorHAnsi"/>
          <w:b/>
          <w:bCs/>
          <w:color w:val="007E9A"/>
          <w:sz w:val="22"/>
          <w:szCs w:val="22"/>
        </w:rPr>
        <w:t>7</w:t>
      </w:r>
      <w:r w:rsidR="006724E4" w:rsidRPr="00704376">
        <w:rPr>
          <w:rFonts w:asciiTheme="minorHAnsi" w:eastAsia="Dotum" w:hAnsiTheme="minorHAnsi" w:cstheme="minorHAnsi"/>
          <w:b/>
          <w:bCs/>
          <w:color w:val="007E9A"/>
          <w:sz w:val="22"/>
          <w:szCs w:val="22"/>
        </w:rPr>
        <w:t>a</w:t>
      </w:r>
      <w:r w:rsidRPr="00AB3693">
        <w:rPr>
          <w:rFonts w:ascii="Dotum" w:eastAsia="Dotum" w:hAnsi="Dotum"/>
          <w:b/>
          <w:sz w:val="20"/>
          <w:szCs w:val="20"/>
        </w:rPr>
        <w:t> </w:t>
      </w:r>
      <w:r w:rsidRPr="00C16B9D">
        <w:rPr>
          <w:rFonts w:asciiTheme="minorHAnsi" w:eastAsia="Dotum" w:hAnsiTheme="minorHAnsi" w:cstheme="minorHAnsi"/>
          <w:bCs/>
          <w:sz w:val="22"/>
          <w:szCs w:val="22"/>
        </w:rPr>
        <w:t>Aanbevelingen</w:t>
      </w:r>
      <w:r w:rsidR="001E0ECB" w:rsidRPr="00C16B9D">
        <w:rPr>
          <w:rFonts w:asciiTheme="minorHAnsi" w:eastAsia="Dotum" w:hAnsiTheme="minorHAnsi" w:cstheme="minorHAnsi"/>
          <w:bCs/>
          <w:sz w:val="22"/>
          <w:szCs w:val="22"/>
        </w:rPr>
        <w:t xml:space="preserve"> </w:t>
      </w:r>
      <w:r w:rsidRPr="00C16B9D">
        <w:rPr>
          <w:rFonts w:asciiTheme="minorHAnsi" w:eastAsia="Dotum" w:hAnsiTheme="minorHAnsi" w:cstheme="minorHAnsi"/>
          <w:bCs/>
          <w:sz w:val="22"/>
          <w:szCs w:val="22"/>
        </w:rPr>
        <w:t>P</w:t>
      </w:r>
      <w:r w:rsidRPr="00C16B9D">
        <w:rPr>
          <w:rFonts w:asciiTheme="minorHAnsi" w:eastAsia="Dotum" w:hAnsiTheme="minorHAnsi" w:cstheme="minorHAnsi" w:hint="eastAsia"/>
          <w:bCs/>
          <w:sz w:val="22"/>
          <w:szCs w:val="22"/>
        </w:rPr>
        <w:t xml:space="preserve">raktijk uitvoering </w:t>
      </w:r>
      <w:r w:rsidR="0045212A">
        <w:rPr>
          <w:rFonts w:asciiTheme="minorHAnsi" w:eastAsia="Dotum" w:hAnsiTheme="minorHAnsi" w:cstheme="minorHAnsi"/>
          <w:bCs/>
          <w:sz w:val="22"/>
          <w:szCs w:val="22"/>
        </w:rPr>
        <w:t>Externe inhuur</w:t>
      </w:r>
      <w:r w:rsidRPr="00C16B9D">
        <w:rPr>
          <w:rFonts w:asciiTheme="minorHAnsi" w:eastAsia="Dotum" w:hAnsiTheme="minorHAnsi" w:cstheme="minorHAnsi"/>
          <w:bCs/>
          <w:sz w:val="22"/>
          <w:szCs w:val="22"/>
        </w:rPr>
        <w:t xml:space="preserve"> (n=</w:t>
      </w:r>
      <w:r w:rsidR="00185E37">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9" w:type="dxa"/>
        <w:tblLayout w:type="fixed"/>
        <w:tblCellMar>
          <w:left w:w="70" w:type="dxa"/>
          <w:right w:w="70" w:type="dxa"/>
        </w:tblCellMar>
        <w:tblLook w:val="04A0" w:firstRow="1" w:lastRow="0" w:firstColumn="1" w:lastColumn="0" w:noHBand="0" w:noVBand="1"/>
      </w:tblPr>
      <w:tblGrid>
        <w:gridCol w:w="4106"/>
        <w:gridCol w:w="1134"/>
        <w:gridCol w:w="1559"/>
      </w:tblGrid>
      <w:tr w:rsidR="005A0261" w:rsidRPr="001E0ECB" w14:paraId="2C41DE55" w14:textId="77777777" w:rsidTr="00C8008E">
        <w:trPr>
          <w:trHeight w:val="360"/>
        </w:trPr>
        <w:tc>
          <w:tcPr>
            <w:tcW w:w="4106"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36932956" w14:textId="3B10B945" w:rsidR="001E0ECB" w:rsidRPr="00EE71C2" w:rsidRDefault="001E0ECB" w:rsidP="00C8008E">
            <w:pPr>
              <w:keepNext/>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hint="eastAsia"/>
                <w:b/>
                <w:bCs/>
                <w:color w:val="FFFFFF" w:themeColor="background1"/>
                <w:sz w:val="22"/>
                <w:szCs w:val="22"/>
              </w:rPr>
              <w:t>Subthema</w:t>
            </w:r>
            <w:r w:rsidRPr="00EE71C2">
              <w:rPr>
                <w:rFonts w:asciiTheme="minorHAnsi" w:eastAsia="Dotum" w:hAnsiTheme="minorHAnsi" w:cstheme="minorHAnsi"/>
                <w:b/>
                <w:bCs/>
                <w:color w:val="FFFFFF" w:themeColor="background1"/>
                <w:sz w:val="22"/>
                <w:szCs w:val="22"/>
              </w:rPr>
              <w:t>’s</w:t>
            </w:r>
            <w:proofErr w:type="spellEnd"/>
          </w:p>
        </w:tc>
        <w:tc>
          <w:tcPr>
            <w:tcW w:w="1134" w:type="dxa"/>
            <w:tcBorders>
              <w:top w:val="single" w:sz="4" w:space="0" w:color="auto"/>
              <w:left w:val="nil"/>
              <w:bottom w:val="single" w:sz="4" w:space="0" w:color="auto"/>
              <w:right w:val="single" w:sz="4" w:space="0" w:color="auto"/>
            </w:tcBorders>
            <w:shd w:val="clear" w:color="000000" w:fill="007E9A"/>
            <w:noWrap/>
            <w:vAlign w:val="center"/>
            <w:hideMark/>
          </w:tcPr>
          <w:p w14:paraId="461B9F54" w14:textId="77777777" w:rsidR="00804C08" w:rsidRPr="00EE71C2" w:rsidRDefault="001E0ECB" w:rsidP="00C8008E">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Aantal </w:t>
            </w:r>
          </w:p>
          <w:p w14:paraId="46A5A0BB" w14:textId="5475CBE3" w:rsidR="001E0ECB" w:rsidRPr="00EE71C2" w:rsidRDefault="001E0ECB" w:rsidP="00C8008E">
            <w:pPr>
              <w:keepNext/>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hint="eastAsia"/>
                <w:b/>
                <w:bCs/>
                <w:color w:val="FFFFFF"/>
                <w:sz w:val="22"/>
                <w:szCs w:val="22"/>
              </w:rPr>
              <w:t>RK(</w:t>
            </w:r>
            <w:proofErr w:type="spellStart"/>
            <w:proofErr w:type="gramEnd"/>
            <w:r w:rsidRPr="00EE71C2">
              <w:rPr>
                <w:rFonts w:asciiTheme="minorHAnsi" w:eastAsia="Dotum" w:hAnsiTheme="minorHAnsi" w:cstheme="minorHAnsi" w:hint="eastAsia"/>
                <w:b/>
                <w:bCs/>
                <w:color w:val="FFFFFF"/>
                <w:sz w:val="22"/>
                <w:szCs w:val="22"/>
              </w:rPr>
              <w:t>cie</w:t>
            </w:r>
            <w:proofErr w:type="spellEnd"/>
            <w:r w:rsidRPr="00EE71C2">
              <w:rPr>
                <w:rFonts w:asciiTheme="minorHAnsi" w:eastAsia="Dotum" w:hAnsiTheme="minorHAnsi" w:cstheme="minorHAnsi" w:hint="eastAsia"/>
                <w:b/>
                <w:bCs/>
                <w:color w:val="FFFFFF"/>
                <w:sz w:val="22"/>
                <w:szCs w:val="22"/>
              </w:rPr>
              <w:t>)s</w:t>
            </w:r>
          </w:p>
        </w:tc>
        <w:tc>
          <w:tcPr>
            <w:tcW w:w="1559" w:type="dxa"/>
            <w:tcBorders>
              <w:top w:val="single" w:sz="4" w:space="0" w:color="auto"/>
              <w:left w:val="nil"/>
              <w:bottom w:val="single" w:sz="4" w:space="0" w:color="auto"/>
              <w:right w:val="single" w:sz="4" w:space="0" w:color="auto"/>
            </w:tcBorders>
            <w:shd w:val="clear" w:color="000000" w:fill="007E9A"/>
            <w:vAlign w:val="center"/>
            <w:hideMark/>
          </w:tcPr>
          <w:p w14:paraId="5B1413A1" w14:textId="77777777" w:rsidR="001E0ECB" w:rsidRPr="00EE71C2" w:rsidRDefault="001E0ECB" w:rsidP="00C8008E">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w:t>
            </w:r>
          </w:p>
        </w:tc>
      </w:tr>
      <w:tr w:rsidR="00C8008E" w14:paraId="6D228020"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4DCA1C" w14:textId="1739D854"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Monitoren/evalueren uitvoering externe inhuur</w:t>
            </w:r>
          </w:p>
        </w:tc>
        <w:tc>
          <w:tcPr>
            <w:tcW w:w="1134" w:type="dxa"/>
            <w:tcBorders>
              <w:top w:val="nil"/>
              <w:left w:val="nil"/>
              <w:bottom w:val="single" w:sz="4" w:space="0" w:color="auto"/>
              <w:right w:val="single" w:sz="4" w:space="0" w:color="auto"/>
            </w:tcBorders>
            <w:shd w:val="clear" w:color="auto" w:fill="auto"/>
            <w:noWrap/>
            <w:vAlign w:val="center"/>
            <w:hideMark/>
          </w:tcPr>
          <w:p w14:paraId="004F77AE" w14:textId="4DEFB560"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14:paraId="03AF0A15" w14:textId="3404A491"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45%</w:t>
            </w:r>
          </w:p>
        </w:tc>
      </w:tr>
      <w:tr w:rsidR="00C8008E" w14:paraId="45D6D19C"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3A20549" w14:textId="387579DE"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Dossiervorming/contractregistratie</w:t>
            </w:r>
          </w:p>
        </w:tc>
        <w:tc>
          <w:tcPr>
            <w:tcW w:w="1134" w:type="dxa"/>
            <w:tcBorders>
              <w:top w:val="nil"/>
              <w:left w:val="nil"/>
              <w:bottom w:val="single" w:sz="4" w:space="0" w:color="auto"/>
              <w:right w:val="single" w:sz="4" w:space="0" w:color="auto"/>
            </w:tcBorders>
            <w:shd w:val="clear" w:color="auto" w:fill="auto"/>
            <w:noWrap/>
            <w:vAlign w:val="center"/>
            <w:hideMark/>
          </w:tcPr>
          <w:p w14:paraId="29B1A7F3" w14:textId="2810BDA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14:paraId="1F84D472" w14:textId="6A741609"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45%</w:t>
            </w:r>
          </w:p>
        </w:tc>
      </w:tr>
      <w:tr w:rsidR="00C8008E" w14:paraId="2F21B9F9"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BACD31" w14:textId="40A174A7"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Uitvoering Externe Inhuur</w:t>
            </w:r>
          </w:p>
        </w:tc>
        <w:tc>
          <w:tcPr>
            <w:tcW w:w="1134" w:type="dxa"/>
            <w:tcBorders>
              <w:top w:val="nil"/>
              <w:left w:val="nil"/>
              <w:bottom w:val="single" w:sz="4" w:space="0" w:color="auto"/>
              <w:right w:val="single" w:sz="4" w:space="0" w:color="auto"/>
            </w:tcBorders>
            <w:shd w:val="clear" w:color="auto" w:fill="auto"/>
            <w:noWrap/>
            <w:vAlign w:val="center"/>
            <w:hideMark/>
          </w:tcPr>
          <w:p w14:paraId="215E931D" w14:textId="1212745B"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15</w:t>
            </w:r>
          </w:p>
        </w:tc>
        <w:tc>
          <w:tcPr>
            <w:tcW w:w="1559" w:type="dxa"/>
            <w:tcBorders>
              <w:top w:val="nil"/>
              <w:left w:val="nil"/>
              <w:bottom w:val="single" w:sz="4" w:space="0" w:color="auto"/>
              <w:right w:val="single" w:sz="4" w:space="0" w:color="auto"/>
            </w:tcBorders>
            <w:shd w:val="clear" w:color="auto" w:fill="auto"/>
            <w:vAlign w:val="center"/>
            <w:hideMark/>
          </w:tcPr>
          <w:p w14:paraId="443E8FDC" w14:textId="3ACDF1F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38%</w:t>
            </w:r>
          </w:p>
        </w:tc>
      </w:tr>
      <w:tr w:rsidR="00C8008E" w14:paraId="21365116"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D34305A" w14:textId="67AD6038"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Besluit tot externe inhuur</w:t>
            </w:r>
          </w:p>
        </w:tc>
        <w:tc>
          <w:tcPr>
            <w:tcW w:w="1134" w:type="dxa"/>
            <w:tcBorders>
              <w:top w:val="nil"/>
              <w:left w:val="nil"/>
              <w:bottom w:val="single" w:sz="4" w:space="0" w:color="auto"/>
              <w:right w:val="single" w:sz="4" w:space="0" w:color="auto"/>
            </w:tcBorders>
            <w:shd w:val="clear" w:color="auto" w:fill="auto"/>
            <w:noWrap/>
            <w:vAlign w:val="center"/>
            <w:hideMark/>
          </w:tcPr>
          <w:p w14:paraId="362FCF01" w14:textId="23277E68"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632518D3" w14:textId="6FD89EFF"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30%</w:t>
            </w:r>
          </w:p>
        </w:tc>
      </w:tr>
      <w:tr w:rsidR="00C8008E" w14:paraId="6D228D27"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D18B30" w14:textId="320AC961"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Inhoud contract</w:t>
            </w:r>
          </w:p>
        </w:tc>
        <w:tc>
          <w:tcPr>
            <w:tcW w:w="1134" w:type="dxa"/>
            <w:tcBorders>
              <w:top w:val="nil"/>
              <w:left w:val="nil"/>
              <w:bottom w:val="single" w:sz="4" w:space="0" w:color="auto"/>
              <w:right w:val="single" w:sz="4" w:space="0" w:color="auto"/>
            </w:tcBorders>
            <w:shd w:val="clear" w:color="auto" w:fill="auto"/>
            <w:noWrap/>
            <w:vAlign w:val="center"/>
            <w:hideMark/>
          </w:tcPr>
          <w:p w14:paraId="70D5943D" w14:textId="3BB442E5"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14:paraId="4CA4E644" w14:textId="3052C461"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23%</w:t>
            </w:r>
          </w:p>
        </w:tc>
      </w:tr>
      <w:tr w:rsidR="00C8008E" w14:paraId="70DFB8DF"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8DF1D3" w14:textId="4AACDFB9"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Aanbesteding (nationaal en Europees)</w:t>
            </w:r>
          </w:p>
        </w:tc>
        <w:tc>
          <w:tcPr>
            <w:tcW w:w="1134" w:type="dxa"/>
            <w:tcBorders>
              <w:top w:val="nil"/>
              <w:left w:val="nil"/>
              <w:bottom w:val="single" w:sz="4" w:space="0" w:color="auto"/>
              <w:right w:val="single" w:sz="4" w:space="0" w:color="auto"/>
            </w:tcBorders>
            <w:shd w:val="clear" w:color="auto" w:fill="auto"/>
            <w:noWrap/>
            <w:vAlign w:val="center"/>
            <w:hideMark/>
          </w:tcPr>
          <w:p w14:paraId="1D8311C8" w14:textId="246EBFD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484DEF3C" w14:textId="0794D60B"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20%</w:t>
            </w:r>
          </w:p>
        </w:tc>
      </w:tr>
      <w:tr w:rsidR="00C8008E" w14:paraId="1DD60B09"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1C42850" w14:textId="0E37A7B9"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Tarieven inhuur</w:t>
            </w:r>
          </w:p>
        </w:tc>
        <w:tc>
          <w:tcPr>
            <w:tcW w:w="1134" w:type="dxa"/>
            <w:tcBorders>
              <w:top w:val="nil"/>
              <w:left w:val="nil"/>
              <w:bottom w:val="single" w:sz="4" w:space="0" w:color="auto"/>
              <w:right w:val="single" w:sz="4" w:space="0" w:color="auto"/>
            </w:tcBorders>
            <w:shd w:val="clear" w:color="auto" w:fill="auto"/>
            <w:noWrap/>
            <w:vAlign w:val="center"/>
            <w:hideMark/>
          </w:tcPr>
          <w:p w14:paraId="6D4B7514" w14:textId="50DE71A0"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02D76F50" w14:textId="7881D82C"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10%</w:t>
            </w:r>
          </w:p>
        </w:tc>
      </w:tr>
      <w:tr w:rsidR="00C8008E" w14:paraId="12FED5B3"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7209E0" w14:textId="7A8371DC"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Opdrachtformulering</w:t>
            </w:r>
          </w:p>
        </w:tc>
        <w:tc>
          <w:tcPr>
            <w:tcW w:w="1134" w:type="dxa"/>
            <w:tcBorders>
              <w:top w:val="nil"/>
              <w:left w:val="nil"/>
              <w:bottom w:val="single" w:sz="4" w:space="0" w:color="auto"/>
              <w:right w:val="single" w:sz="4" w:space="0" w:color="auto"/>
            </w:tcBorders>
            <w:shd w:val="clear" w:color="auto" w:fill="auto"/>
            <w:noWrap/>
            <w:vAlign w:val="center"/>
            <w:hideMark/>
          </w:tcPr>
          <w:p w14:paraId="2CF1AA4C" w14:textId="5871CB94"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4E1EE9DE" w14:textId="1754E97C"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8%</w:t>
            </w:r>
          </w:p>
        </w:tc>
      </w:tr>
      <w:tr w:rsidR="00C8008E" w14:paraId="53C5A16A"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558E4A8" w14:textId="76EBB0A9"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Soorten contracten</w:t>
            </w:r>
          </w:p>
        </w:tc>
        <w:tc>
          <w:tcPr>
            <w:tcW w:w="1134" w:type="dxa"/>
            <w:tcBorders>
              <w:top w:val="nil"/>
              <w:left w:val="nil"/>
              <w:bottom w:val="single" w:sz="4" w:space="0" w:color="auto"/>
              <w:right w:val="single" w:sz="4" w:space="0" w:color="auto"/>
            </w:tcBorders>
            <w:shd w:val="clear" w:color="auto" w:fill="auto"/>
            <w:noWrap/>
            <w:vAlign w:val="center"/>
            <w:hideMark/>
          </w:tcPr>
          <w:p w14:paraId="4E48D673" w14:textId="5992A891"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5B57D650" w14:textId="0A046F12"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8%</w:t>
            </w:r>
          </w:p>
        </w:tc>
      </w:tr>
      <w:tr w:rsidR="00C8008E" w14:paraId="0ED84EEA"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FCE3DFE" w14:textId="2C3D8B61"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Geleverde eindproduct/dienstverlening</w:t>
            </w:r>
          </w:p>
        </w:tc>
        <w:tc>
          <w:tcPr>
            <w:tcW w:w="1134" w:type="dxa"/>
            <w:tcBorders>
              <w:top w:val="nil"/>
              <w:left w:val="nil"/>
              <w:bottom w:val="single" w:sz="4" w:space="0" w:color="auto"/>
              <w:right w:val="single" w:sz="4" w:space="0" w:color="auto"/>
            </w:tcBorders>
            <w:shd w:val="clear" w:color="auto" w:fill="auto"/>
            <w:noWrap/>
            <w:vAlign w:val="center"/>
            <w:hideMark/>
          </w:tcPr>
          <w:p w14:paraId="062D14FD" w14:textId="61D1B709"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0A8AEDFA" w14:textId="391E70D9"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8%</w:t>
            </w:r>
          </w:p>
        </w:tc>
      </w:tr>
      <w:tr w:rsidR="00C8008E" w14:paraId="74D939F0"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B58183D" w14:textId="17CCD26D"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Offertes</w:t>
            </w:r>
          </w:p>
        </w:tc>
        <w:tc>
          <w:tcPr>
            <w:tcW w:w="1134" w:type="dxa"/>
            <w:tcBorders>
              <w:top w:val="nil"/>
              <w:left w:val="nil"/>
              <w:bottom w:val="single" w:sz="4" w:space="0" w:color="auto"/>
              <w:right w:val="single" w:sz="4" w:space="0" w:color="auto"/>
            </w:tcBorders>
            <w:shd w:val="clear" w:color="auto" w:fill="auto"/>
            <w:noWrap/>
            <w:vAlign w:val="center"/>
            <w:hideMark/>
          </w:tcPr>
          <w:p w14:paraId="1DA69C9A" w14:textId="5BDD8E44"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1BD27B84" w14:textId="06953A55"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5%</w:t>
            </w:r>
          </w:p>
        </w:tc>
      </w:tr>
      <w:tr w:rsidR="00C8008E" w14:paraId="04C6C3C7"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C9094DD" w14:textId="547F2B0D"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Communicatie</w:t>
            </w:r>
          </w:p>
        </w:tc>
        <w:tc>
          <w:tcPr>
            <w:tcW w:w="1134" w:type="dxa"/>
            <w:tcBorders>
              <w:top w:val="nil"/>
              <w:left w:val="nil"/>
              <w:bottom w:val="single" w:sz="4" w:space="0" w:color="auto"/>
              <w:right w:val="single" w:sz="4" w:space="0" w:color="auto"/>
            </w:tcBorders>
            <w:shd w:val="clear" w:color="auto" w:fill="auto"/>
            <w:noWrap/>
            <w:vAlign w:val="center"/>
            <w:hideMark/>
          </w:tcPr>
          <w:p w14:paraId="61ABB2AE" w14:textId="745642F8"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12F2B998" w14:textId="317D3ABE"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5%</w:t>
            </w:r>
          </w:p>
        </w:tc>
      </w:tr>
      <w:tr w:rsidR="00C8008E" w14:paraId="189DC6E3"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14D8EFCE" w14:textId="7B0B9332"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Selectie-/Gunningcriteria</w:t>
            </w:r>
          </w:p>
        </w:tc>
        <w:tc>
          <w:tcPr>
            <w:tcW w:w="1134" w:type="dxa"/>
            <w:tcBorders>
              <w:top w:val="nil"/>
              <w:left w:val="nil"/>
              <w:bottom w:val="single" w:sz="4" w:space="0" w:color="auto"/>
              <w:right w:val="single" w:sz="4" w:space="0" w:color="auto"/>
            </w:tcBorders>
            <w:shd w:val="clear" w:color="auto" w:fill="auto"/>
            <w:noWrap/>
            <w:vAlign w:val="center"/>
          </w:tcPr>
          <w:p w14:paraId="617476FE" w14:textId="061ADBEE"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w:t>
            </w:r>
          </w:p>
        </w:tc>
        <w:tc>
          <w:tcPr>
            <w:tcW w:w="1559" w:type="dxa"/>
            <w:tcBorders>
              <w:top w:val="nil"/>
              <w:left w:val="nil"/>
              <w:bottom w:val="single" w:sz="4" w:space="0" w:color="auto"/>
              <w:right w:val="single" w:sz="4" w:space="0" w:color="auto"/>
            </w:tcBorders>
            <w:shd w:val="clear" w:color="auto" w:fill="auto"/>
            <w:vAlign w:val="center"/>
          </w:tcPr>
          <w:p w14:paraId="4C05E137" w14:textId="4F73E931"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5%</w:t>
            </w:r>
          </w:p>
        </w:tc>
      </w:tr>
      <w:tr w:rsidR="00C8008E" w14:paraId="57FE46EB"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5DAEA93B" w14:textId="61769336"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Verstrekken opdracht</w:t>
            </w:r>
          </w:p>
        </w:tc>
        <w:tc>
          <w:tcPr>
            <w:tcW w:w="1134" w:type="dxa"/>
            <w:tcBorders>
              <w:top w:val="nil"/>
              <w:left w:val="nil"/>
              <w:bottom w:val="single" w:sz="4" w:space="0" w:color="auto"/>
              <w:right w:val="single" w:sz="4" w:space="0" w:color="auto"/>
            </w:tcBorders>
            <w:shd w:val="clear" w:color="auto" w:fill="auto"/>
            <w:noWrap/>
            <w:vAlign w:val="center"/>
          </w:tcPr>
          <w:p w14:paraId="109F233D" w14:textId="1CFA6E0A"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441796BA" w14:textId="4E5C2CEE"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w:t>
            </w:r>
          </w:p>
        </w:tc>
      </w:tr>
      <w:tr w:rsidR="00C8008E" w14:paraId="66DBD3E8" w14:textId="77777777" w:rsidTr="00C8008E">
        <w:trPr>
          <w:trHeight w:val="284"/>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58516EAD" w14:textId="41348240" w:rsidR="00C8008E" w:rsidRPr="00EE71C2"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Opdrachtgeverschap</w:t>
            </w:r>
          </w:p>
        </w:tc>
        <w:tc>
          <w:tcPr>
            <w:tcW w:w="1134" w:type="dxa"/>
            <w:tcBorders>
              <w:top w:val="nil"/>
              <w:left w:val="nil"/>
              <w:bottom w:val="single" w:sz="4" w:space="0" w:color="auto"/>
              <w:right w:val="single" w:sz="4" w:space="0" w:color="auto"/>
            </w:tcBorders>
            <w:shd w:val="clear" w:color="auto" w:fill="auto"/>
            <w:noWrap/>
            <w:vAlign w:val="center"/>
          </w:tcPr>
          <w:p w14:paraId="470FC454" w14:textId="16759849"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42EBB06B" w14:textId="385FE37D"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3%</w:t>
            </w:r>
          </w:p>
        </w:tc>
      </w:tr>
    </w:tbl>
    <w:p w14:paraId="6DA96DCD" w14:textId="77777777" w:rsidR="005A0261" w:rsidRDefault="005A0261" w:rsidP="00613EE5">
      <w:pPr>
        <w:rPr>
          <w:rFonts w:ascii="Dotum" w:eastAsia="Dotum" w:hAnsi="Dotum"/>
          <w:sz w:val="20"/>
          <w:szCs w:val="20"/>
        </w:rPr>
      </w:pPr>
    </w:p>
    <w:p w14:paraId="68EFECAA" w14:textId="1A975F4D" w:rsidR="00613EE5" w:rsidRPr="00DB4AB3" w:rsidRDefault="006A30A5" w:rsidP="00DB4AB3">
      <w:pPr>
        <w:keepNext/>
        <w:spacing w:after="160" w:line="252" w:lineRule="auto"/>
        <w:rPr>
          <w:rFonts w:asciiTheme="minorHAnsi" w:eastAsia="Dotum" w:hAnsiTheme="minorHAnsi" w:cstheme="minorHAnsi"/>
          <w:bCs/>
          <w:sz w:val="22"/>
          <w:szCs w:val="22"/>
        </w:rPr>
      </w:pPr>
      <w:r w:rsidRPr="00DB4AB3">
        <w:rPr>
          <w:rFonts w:asciiTheme="minorHAnsi" w:eastAsia="Dotum" w:hAnsiTheme="minorHAnsi" w:cstheme="minorHAnsi"/>
          <w:bCs/>
          <w:sz w:val="22"/>
          <w:szCs w:val="22"/>
        </w:rPr>
        <w:t>In</w:t>
      </w:r>
      <w:r w:rsidR="00613EE5" w:rsidRPr="00DB4AB3">
        <w:rPr>
          <w:rFonts w:asciiTheme="minorHAnsi" w:eastAsia="Dotum" w:hAnsiTheme="minorHAnsi" w:cstheme="minorHAnsi"/>
          <w:bCs/>
          <w:sz w:val="22"/>
          <w:szCs w:val="22"/>
        </w:rPr>
        <w:t xml:space="preserve"> tabel </w:t>
      </w:r>
      <w:r w:rsidRPr="00DB4AB3">
        <w:rPr>
          <w:rFonts w:asciiTheme="minorHAnsi" w:eastAsia="Dotum" w:hAnsiTheme="minorHAnsi" w:cstheme="minorHAnsi"/>
          <w:bCs/>
          <w:sz w:val="22"/>
          <w:szCs w:val="22"/>
        </w:rPr>
        <w:t>7</w:t>
      </w:r>
      <w:r w:rsidR="00613EE5" w:rsidRPr="00DB4AB3">
        <w:rPr>
          <w:rFonts w:asciiTheme="minorHAnsi" w:eastAsia="Dotum" w:hAnsiTheme="minorHAnsi" w:cstheme="minorHAnsi"/>
          <w:bCs/>
          <w:sz w:val="22"/>
          <w:szCs w:val="22"/>
        </w:rPr>
        <w:t xml:space="preserve">a </w:t>
      </w:r>
      <w:r w:rsidRPr="00DB4AB3">
        <w:rPr>
          <w:rFonts w:asciiTheme="minorHAnsi" w:eastAsia="Dotum" w:hAnsiTheme="minorHAnsi" w:cstheme="minorHAnsi"/>
          <w:bCs/>
          <w:sz w:val="22"/>
          <w:szCs w:val="22"/>
        </w:rPr>
        <w:t xml:space="preserve">is </w:t>
      </w:r>
      <w:r w:rsidR="00841DC2" w:rsidRPr="00DB4AB3">
        <w:rPr>
          <w:rFonts w:asciiTheme="minorHAnsi" w:eastAsia="Dotum" w:hAnsiTheme="minorHAnsi" w:cstheme="minorHAnsi"/>
          <w:bCs/>
          <w:sz w:val="22"/>
          <w:szCs w:val="22"/>
        </w:rPr>
        <w:t xml:space="preserve">ten aanzien van de Praktijk van de uitvoering </w:t>
      </w:r>
      <w:r w:rsidR="00984262" w:rsidRPr="00DB4AB3">
        <w:rPr>
          <w:rFonts w:asciiTheme="minorHAnsi" w:eastAsia="Dotum" w:hAnsiTheme="minorHAnsi" w:cstheme="minorHAnsi"/>
          <w:bCs/>
          <w:sz w:val="22"/>
          <w:szCs w:val="22"/>
        </w:rPr>
        <w:t xml:space="preserve">van </w:t>
      </w:r>
      <w:r w:rsidR="00674B57" w:rsidRPr="00DB4AB3">
        <w:rPr>
          <w:rFonts w:asciiTheme="minorHAnsi" w:eastAsia="Dotum" w:hAnsiTheme="minorHAnsi" w:cstheme="minorHAnsi"/>
          <w:bCs/>
          <w:sz w:val="22"/>
          <w:szCs w:val="22"/>
        </w:rPr>
        <w:t xml:space="preserve">de </w:t>
      </w:r>
      <w:r w:rsidR="00C8008E">
        <w:rPr>
          <w:rFonts w:asciiTheme="minorHAnsi" w:eastAsia="Dotum" w:hAnsiTheme="minorHAnsi" w:cstheme="minorHAnsi"/>
          <w:bCs/>
          <w:sz w:val="22"/>
          <w:szCs w:val="22"/>
        </w:rPr>
        <w:t>externe inhuur</w:t>
      </w:r>
      <w:r w:rsidR="00984262" w:rsidRPr="00DB4AB3">
        <w:rPr>
          <w:rFonts w:asciiTheme="minorHAnsi" w:eastAsia="Dotum" w:hAnsiTheme="minorHAnsi" w:cstheme="minorHAnsi"/>
          <w:bCs/>
          <w:sz w:val="22"/>
          <w:szCs w:val="22"/>
        </w:rPr>
        <w:t xml:space="preserve"> </w:t>
      </w:r>
      <w:r w:rsidRPr="00DB4AB3">
        <w:rPr>
          <w:rFonts w:asciiTheme="minorHAnsi" w:eastAsia="Dotum" w:hAnsiTheme="minorHAnsi" w:cstheme="minorHAnsi"/>
          <w:bCs/>
          <w:sz w:val="22"/>
          <w:szCs w:val="22"/>
        </w:rPr>
        <w:t>het volgende te zien</w:t>
      </w:r>
      <w:r w:rsidR="00613EE5" w:rsidRPr="00DB4AB3">
        <w:rPr>
          <w:rFonts w:asciiTheme="minorHAnsi" w:eastAsia="Dotum" w:hAnsiTheme="minorHAnsi" w:cstheme="minorHAnsi"/>
          <w:bCs/>
          <w:sz w:val="22"/>
          <w:szCs w:val="22"/>
        </w:rPr>
        <w:t>:</w:t>
      </w:r>
    </w:p>
    <w:p w14:paraId="5CDE869C" w14:textId="77777777" w:rsidR="00C8008E" w:rsidRPr="00C8008E" w:rsidRDefault="00C8008E" w:rsidP="00C8008E">
      <w:pPr>
        <w:pStyle w:val="Lijstalinea"/>
        <w:keepNext/>
        <w:numPr>
          <w:ilvl w:val="0"/>
          <w:numId w:val="30"/>
        </w:numPr>
        <w:spacing w:after="160" w:line="252" w:lineRule="auto"/>
        <w:ind w:left="284" w:hanging="284"/>
        <w:rPr>
          <w:rFonts w:eastAsia="Dotum" w:cstheme="minorHAnsi"/>
          <w:bCs/>
        </w:rPr>
      </w:pPr>
      <w:r w:rsidRPr="00C8008E">
        <w:rPr>
          <w:rFonts w:eastAsia="Dotum" w:cstheme="minorHAnsi"/>
          <w:bCs/>
        </w:rPr>
        <w:t>De Rekenkamer(</w:t>
      </w:r>
      <w:proofErr w:type="spellStart"/>
      <w:r w:rsidRPr="00C8008E">
        <w:rPr>
          <w:rFonts w:eastAsia="Dotum" w:cstheme="minorHAnsi"/>
          <w:bCs/>
        </w:rPr>
        <w:t>cie</w:t>
      </w:r>
      <w:proofErr w:type="spellEnd"/>
      <w:r w:rsidRPr="00C8008E">
        <w:rPr>
          <w:rFonts w:eastAsia="Dotum" w:cstheme="minorHAnsi"/>
          <w:bCs/>
        </w:rPr>
        <w:t xml:space="preserve">)s doen vooral aanbevelingen over het </w:t>
      </w:r>
      <w:r w:rsidRPr="00C8008E">
        <w:rPr>
          <w:rFonts w:eastAsia="Dotum" w:cstheme="minorHAnsi" w:hint="eastAsia"/>
          <w:bCs/>
        </w:rPr>
        <w:t xml:space="preserve">Monitoren/evalueren </w:t>
      </w:r>
      <w:r w:rsidRPr="00C8008E">
        <w:rPr>
          <w:rFonts w:eastAsia="Dotum" w:cstheme="minorHAnsi"/>
          <w:bCs/>
        </w:rPr>
        <w:t xml:space="preserve">van de </w:t>
      </w:r>
      <w:r w:rsidRPr="00C8008E">
        <w:rPr>
          <w:rFonts w:eastAsia="Dotum" w:cstheme="minorHAnsi" w:hint="eastAsia"/>
          <w:bCs/>
        </w:rPr>
        <w:t xml:space="preserve">uitvoering </w:t>
      </w:r>
      <w:r w:rsidRPr="00C8008E">
        <w:rPr>
          <w:rFonts w:eastAsia="Dotum" w:cstheme="minorHAnsi"/>
          <w:bCs/>
        </w:rPr>
        <w:t xml:space="preserve">van </w:t>
      </w:r>
      <w:r w:rsidRPr="00C8008E">
        <w:rPr>
          <w:rFonts w:eastAsia="Dotum" w:cstheme="minorHAnsi" w:hint="eastAsia"/>
          <w:bCs/>
        </w:rPr>
        <w:t>externe inhuur</w:t>
      </w:r>
      <w:r w:rsidRPr="00C8008E">
        <w:rPr>
          <w:rFonts w:eastAsia="Dotum" w:cstheme="minorHAnsi"/>
          <w:bCs/>
        </w:rPr>
        <w:t xml:space="preserve"> (45%), de </w:t>
      </w:r>
      <w:r w:rsidRPr="00C8008E">
        <w:rPr>
          <w:rFonts w:eastAsia="Dotum" w:cstheme="minorHAnsi" w:hint="eastAsia"/>
          <w:bCs/>
        </w:rPr>
        <w:t>Dossiervorming/</w:t>
      </w:r>
      <w:r w:rsidRPr="00C8008E">
        <w:rPr>
          <w:rFonts w:eastAsia="Dotum" w:cstheme="minorHAnsi"/>
          <w:bCs/>
        </w:rPr>
        <w:t xml:space="preserve"> </w:t>
      </w:r>
      <w:r w:rsidRPr="00C8008E">
        <w:rPr>
          <w:rFonts w:eastAsia="Dotum" w:cstheme="minorHAnsi" w:hint="eastAsia"/>
          <w:bCs/>
        </w:rPr>
        <w:t>contractregistratie</w:t>
      </w:r>
      <w:r w:rsidRPr="00C8008E">
        <w:rPr>
          <w:rFonts w:eastAsia="Dotum" w:cstheme="minorHAnsi"/>
          <w:bCs/>
        </w:rPr>
        <w:t xml:space="preserve"> (45%), de Uitvoering van de externe inhuur in het algemeen (38%) en het </w:t>
      </w:r>
      <w:r w:rsidRPr="00C8008E">
        <w:rPr>
          <w:rFonts w:eastAsia="Dotum" w:cstheme="minorHAnsi" w:hint="eastAsia"/>
          <w:bCs/>
        </w:rPr>
        <w:t>Besluit tot externe inhuur</w:t>
      </w:r>
      <w:r w:rsidRPr="00C8008E">
        <w:rPr>
          <w:rFonts w:eastAsia="Dotum" w:cstheme="minorHAnsi"/>
          <w:bCs/>
        </w:rPr>
        <w:t xml:space="preserve"> (30%). Dit is in lijn met de conclusies, hoewel daar veel meer Rekenkamer(</w:t>
      </w:r>
      <w:proofErr w:type="spellStart"/>
      <w:r w:rsidRPr="00C8008E">
        <w:rPr>
          <w:rFonts w:eastAsia="Dotum" w:cstheme="minorHAnsi"/>
          <w:bCs/>
        </w:rPr>
        <w:t>cie</w:t>
      </w:r>
      <w:proofErr w:type="spellEnd"/>
      <w:r w:rsidRPr="00C8008E">
        <w:rPr>
          <w:rFonts w:eastAsia="Dotum" w:cstheme="minorHAnsi"/>
          <w:bCs/>
        </w:rPr>
        <w:t xml:space="preserve">)s aandacht hebben voor deze </w:t>
      </w:r>
      <w:proofErr w:type="spellStart"/>
      <w:r w:rsidRPr="00C8008E">
        <w:rPr>
          <w:rFonts w:eastAsia="Dotum" w:cstheme="minorHAnsi"/>
          <w:bCs/>
        </w:rPr>
        <w:t>subthema’s</w:t>
      </w:r>
      <w:proofErr w:type="spellEnd"/>
      <w:r w:rsidRPr="00C8008E">
        <w:rPr>
          <w:rFonts w:eastAsia="Dotum" w:cstheme="minorHAnsi"/>
          <w:bCs/>
        </w:rPr>
        <w:t>, namelijk resp. 58%, 65%, 83% en 60% (zie tabel 5a).</w:t>
      </w:r>
    </w:p>
    <w:p w14:paraId="71F00BF7" w14:textId="7A982A3D" w:rsidR="00BF1EC1" w:rsidRDefault="00C8008E" w:rsidP="00C8008E">
      <w:pPr>
        <w:pStyle w:val="Lijstalinea"/>
        <w:keepNext/>
        <w:numPr>
          <w:ilvl w:val="0"/>
          <w:numId w:val="30"/>
        </w:numPr>
        <w:spacing w:after="160" w:line="252" w:lineRule="auto"/>
        <w:ind w:left="284" w:hanging="284"/>
        <w:rPr>
          <w:rFonts w:eastAsia="Dotum" w:cstheme="minorHAnsi"/>
          <w:bCs/>
        </w:rPr>
      </w:pPr>
      <w:r w:rsidRPr="00C8008E">
        <w:rPr>
          <w:rFonts w:eastAsia="Dotum" w:cstheme="minorHAnsi"/>
          <w:bCs/>
        </w:rPr>
        <w:t xml:space="preserve">In lijn met de conclusies komen de overige </w:t>
      </w:r>
      <w:proofErr w:type="spellStart"/>
      <w:r w:rsidRPr="00C8008E">
        <w:rPr>
          <w:rFonts w:eastAsia="Dotum" w:cstheme="minorHAnsi"/>
          <w:bCs/>
        </w:rPr>
        <w:t>subthema’s</w:t>
      </w:r>
      <w:proofErr w:type="spellEnd"/>
      <w:r w:rsidRPr="00C8008E">
        <w:rPr>
          <w:rFonts w:eastAsia="Dotum" w:cstheme="minorHAnsi"/>
          <w:bCs/>
        </w:rPr>
        <w:t xml:space="preserve"> (veel) minder vaak aan bod bij de aanbevelingen.</w:t>
      </w:r>
    </w:p>
    <w:p w14:paraId="3C7DB390" w14:textId="08D11A75" w:rsidR="00C8008E" w:rsidRPr="00C8008E" w:rsidRDefault="00C8008E" w:rsidP="00C8008E">
      <w:pPr>
        <w:keepNext/>
        <w:spacing w:after="160"/>
        <w:rPr>
          <w:rFonts w:asciiTheme="minorHAnsi" w:eastAsia="Dotum" w:hAnsiTheme="minorHAnsi" w:cstheme="minorHAnsi"/>
          <w:i/>
          <w:iCs/>
          <w:color w:val="007E9A"/>
          <w:sz w:val="22"/>
          <w:szCs w:val="22"/>
          <w:u w:val="single"/>
        </w:rPr>
      </w:pPr>
      <w:r w:rsidRPr="00C8008E">
        <w:rPr>
          <w:rFonts w:asciiTheme="minorHAnsi" w:eastAsia="Dotum" w:hAnsiTheme="minorHAnsi" w:cstheme="minorHAnsi"/>
          <w:i/>
          <w:iCs/>
          <w:color w:val="007E9A"/>
          <w:sz w:val="22"/>
          <w:szCs w:val="22"/>
          <w:u w:val="single"/>
        </w:rPr>
        <w:t>Aanbevelingen Organisatie</w:t>
      </w:r>
    </w:p>
    <w:p w14:paraId="3D5E8051" w14:textId="77777777" w:rsidR="00C8008E" w:rsidRPr="00C8008E" w:rsidRDefault="00C8008E" w:rsidP="00C8008E">
      <w:pPr>
        <w:spacing w:after="120" w:line="240" w:lineRule="atLeast"/>
        <w:rPr>
          <w:rFonts w:asciiTheme="minorHAnsi" w:eastAsia="Dotum" w:hAnsiTheme="minorHAnsi" w:cstheme="minorHAnsi"/>
          <w:bCs/>
          <w:sz w:val="22"/>
          <w:szCs w:val="22"/>
        </w:rPr>
      </w:pPr>
      <w:r w:rsidRPr="00C8008E">
        <w:rPr>
          <w:rFonts w:ascii="Dotum" w:eastAsia="Dotum" w:hAnsi="Dotum"/>
          <w:b/>
          <w:color w:val="007E9A"/>
          <w:sz w:val="20"/>
          <w:szCs w:val="20"/>
        </w:rPr>
        <w:t>Tabel 7b</w:t>
      </w:r>
      <w:r w:rsidRPr="00C8008E">
        <w:rPr>
          <w:rFonts w:ascii="Dotum" w:eastAsia="Dotum" w:hAnsi="Dotum"/>
          <w:b/>
          <w:sz w:val="20"/>
          <w:szCs w:val="20"/>
        </w:rPr>
        <w:t xml:space="preserve"> </w:t>
      </w:r>
      <w:r w:rsidRPr="00C8008E">
        <w:rPr>
          <w:rFonts w:asciiTheme="minorHAnsi" w:eastAsia="Dotum" w:hAnsiTheme="minorHAnsi" w:cstheme="minorHAnsi"/>
          <w:bCs/>
          <w:sz w:val="22"/>
          <w:szCs w:val="22"/>
        </w:rPr>
        <w:t>Aanbevelingen Organisatie (n=40)</w:t>
      </w:r>
    </w:p>
    <w:tbl>
      <w:tblPr>
        <w:tblW w:w="6799" w:type="dxa"/>
        <w:tblCellMar>
          <w:left w:w="70" w:type="dxa"/>
          <w:right w:w="70" w:type="dxa"/>
        </w:tblCellMar>
        <w:tblLook w:val="04A0" w:firstRow="1" w:lastRow="0" w:firstColumn="1" w:lastColumn="0" w:noHBand="0" w:noVBand="1"/>
      </w:tblPr>
      <w:tblGrid>
        <w:gridCol w:w="3823"/>
        <w:gridCol w:w="1417"/>
        <w:gridCol w:w="1559"/>
      </w:tblGrid>
      <w:tr w:rsidR="00C8008E" w14:paraId="7797BE42" w14:textId="77777777" w:rsidTr="00621058">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6D6D7791" w14:textId="77777777" w:rsidR="00C8008E" w:rsidRPr="00C8008E" w:rsidRDefault="00C8008E" w:rsidP="00C8008E">
            <w:pPr>
              <w:keepNext/>
              <w:rPr>
                <w:rFonts w:asciiTheme="minorHAnsi" w:eastAsia="Dotum" w:hAnsiTheme="minorHAnsi" w:cstheme="minorHAnsi"/>
                <w:b/>
                <w:bCs/>
                <w:color w:val="FFFFFF" w:themeColor="background1"/>
                <w:sz w:val="22"/>
                <w:szCs w:val="22"/>
              </w:rPr>
            </w:pPr>
            <w:proofErr w:type="spellStart"/>
            <w:r w:rsidRPr="00C8008E">
              <w:rPr>
                <w:rFonts w:asciiTheme="minorHAnsi" w:eastAsia="Dotum" w:hAnsiTheme="minorHAnsi" w:cstheme="minorHAnsi" w:hint="eastAsia"/>
                <w:b/>
                <w:bCs/>
                <w:color w:val="FFFFFF" w:themeColor="background1"/>
                <w:sz w:val="22"/>
                <w:szCs w:val="22"/>
              </w:rPr>
              <w:t>Subthema</w:t>
            </w:r>
            <w:r w:rsidRPr="00C8008E">
              <w:rPr>
                <w:rFonts w:asciiTheme="minorHAnsi" w:eastAsia="Dotum" w:hAnsiTheme="minorHAnsi" w:cstheme="minorHAnsi" w:hint="eastAsia"/>
                <w:b/>
                <w:bCs/>
                <w:color w:val="FFFFFF" w:themeColor="background1"/>
                <w:sz w:val="22"/>
                <w:szCs w:val="22"/>
              </w:rPr>
              <w:t>’</w:t>
            </w:r>
            <w:r w:rsidRPr="00C8008E">
              <w:rPr>
                <w:rFonts w:asciiTheme="minorHAnsi" w:eastAsia="Dotum" w:hAnsiTheme="minorHAnsi" w:cstheme="minorHAnsi" w:hint="eastAsia"/>
                <w:b/>
                <w:bCs/>
                <w:color w:val="FFFFFF" w:themeColor="background1"/>
                <w:sz w:val="22"/>
                <w:szCs w:val="22"/>
              </w:rPr>
              <w:t>s</w:t>
            </w:r>
            <w:proofErr w:type="spellEnd"/>
          </w:p>
        </w:tc>
        <w:tc>
          <w:tcPr>
            <w:tcW w:w="1417" w:type="dxa"/>
            <w:tcBorders>
              <w:top w:val="single" w:sz="4" w:space="0" w:color="auto"/>
              <w:left w:val="nil"/>
              <w:bottom w:val="single" w:sz="4" w:space="0" w:color="auto"/>
              <w:right w:val="single" w:sz="4" w:space="0" w:color="auto"/>
            </w:tcBorders>
            <w:shd w:val="clear" w:color="000000" w:fill="007E9A"/>
            <w:noWrap/>
            <w:vAlign w:val="center"/>
            <w:hideMark/>
          </w:tcPr>
          <w:p w14:paraId="1B90F535" w14:textId="77777777" w:rsidR="00C8008E" w:rsidRPr="00C8008E" w:rsidRDefault="00C8008E" w:rsidP="00621058">
            <w:pPr>
              <w:jc w:val="center"/>
              <w:rPr>
                <w:rFonts w:asciiTheme="minorHAnsi" w:eastAsia="Dotum" w:hAnsiTheme="minorHAnsi" w:cstheme="minorHAnsi"/>
                <w:b/>
                <w:bCs/>
                <w:color w:val="FFFFFF"/>
                <w:sz w:val="22"/>
                <w:szCs w:val="22"/>
              </w:rPr>
            </w:pPr>
            <w:r w:rsidRPr="00C8008E">
              <w:rPr>
                <w:rFonts w:asciiTheme="minorHAnsi" w:eastAsia="Dotum" w:hAnsiTheme="minorHAnsi" w:cstheme="minorHAnsi"/>
                <w:b/>
                <w:bCs/>
                <w:color w:val="FFFFFF"/>
                <w:sz w:val="22"/>
                <w:szCs w:val="22"/>
              </w:rPr>
              <w:t xml:space="preserve">Aantal </w:t>
            </w:r>
            <w:proofErr w:type="gramStart"/>
            <w:r w:rsidRPr="00C8008E">
              <w:rPr>
                <w:rFonts w:asciiTheme="minorHAnsi" w:eastAsia="Dotum" w:hAnsiTheme="minorHAnsi" w:cstheme="minorHAnsi"/>
                <w:b/>
                <w:bCs/>
                <w:color w:val="FFFFFF"/>
                <w:sz w:val="22"/>
                <w:szCs w:val="22"/>
              </w:rPr>
              <w:t>RK(</w:t>
            </w:r>
            <w:proofErr w:type="spellStart"/>
            <w:proofErr w:type="gramEnd"/>
            <w:r w:rsidRPr="00C8008E">
              <w:rPr>
                <w:rFonts w:asciiTheme="minorHAnsi" w:eastAsia="Dotum" w:hAnsiTheme="minorHAnsi" w:cstheme="minorHAnsi"/>
                <w:b/>
                <w:bCs/>
                <w:color w:val="FFFFFF"/>
                <w:sz w:val="22"/>
                <w:szCs w:val="22"/>
              </w:rPr>
              <w:t>cie</w:t>
            </w:r>
            <w:proofErr w:type="spellEnd"/>
            <w:r w:rsidRPr="00C8008E">
              <w:rPr>
                <w:rFonts w:asciiTheme="minorHAnsi" w:eastAsia="Dotum" w:hAnsiTheme="minorHAnsi" w:cstheme="minorHAnsi"/>
                <w:b/>
                <w:bCs/>
                <w:color w:val="FFFFFF"/>
                <w:sz w:val="22"/>
                <w:szCs w:val="22"/>
              </w:rPr>
              <w:t>)s</w:t>
            </w:r>
          </w:p>
        </w:tc>
        <w:tc>
          <w:tcPr>
            <w:tcW w:w="1559" w:type="dxa"/>
            <w:tcBorders>
              <w:top w:val="single" w:sz="4" w:space="0" w:color="auto"/>
              <w:left w:val="nil"/>
              <w:bottom w:val="single" w:sz="4" w:space="0" w:color="auto"/>
              <w:right w:val="single" w:sz="4" w:space="0" w:color="auto"/>
            </w:tcBorders>
            <w:shd w:val="clear" w:color="000000" w:fill="007E9A"/>
            <w:vAlign w:val="center"/>
            <w:hideMark/>
          </w:tcPr>
          <w:p w14:paraId="231BABBA" w14:textId="77777777" w:rsidR="00C8008E" w:rsidRPr="00C8008E" w:rsidRDefault="00C8008E" w:rsidP="00621058">
            <w:pPr>
              <w:jc w:val="center"/>
              <w:rPr>
                <w:rFonts w:asciiTheme="minorHAnsi" w:eastAsia="Dotum" w:hAnsiTheme="minorHAnsi" w:cstheme="minorHAnsi"/>
                <w:b/>
                <w:bCs/>
                <w:color w:val="FFFFFF"/>
                <w:sz w:val="22"/>
                <w:szCs w:val="22"/>
              </w:rPr>
            </w:pPr>
            <w:r w:rsidRPr="00C8008E">
              <w:rPr>
                <w:rFonts w:asciiTheme="minorHAnsi" w:eastAsia="Dotum" w:hAnsiTheme="minorHAnsi" w:cstheme="minorHAnsi"/>
                <w:b/>
                <w:bCs/>
                <w:color w:val="FFFFFF"/>
                <w:sz w:val="22"/>
                <w:szCs w:val="22"/>
              </w:rPr>
              <w:t>%</w:t>
            </w:r>
          </w:p>
        </w:tc>
      </w:tr>
      <w:tr w:rsidR="00C8008E" w14:paraId="59FF0988"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6AD2F4" w14:textId="77777777"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Organisatie externe inhuur</w:t>
            </w:r>
          </w:p>
        </w:tc>
        <w:tc>
          <w:tcPr>
            <w:tcW w:w="1417" w:type="dxa"/>
            <w:tcBorders>
              <w:top w:val="nil"/>
              <w:left w:val="nil"/>
              <w:bottom w:val="single" w:sz="4" w:space="0" w:color="auto"/>
              <w:right w:val="single" w:sz="4" w:space="0" w:color="auto"/>
            </w:tcBorders>
            <w:shd w:val="clear" w:color="auto" w:fill="auto"/>
            <w:noWrap/>
            <w:vAlign w:val="center"/>
            <w:hideMark/>
          </w:tcPr>
          <w:p w14:paraId="042BA08D"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22</w:t>
            </w:r>
          </w:p>
        </w:tc>
        <w:tc>
          <w:tcPr>
            <w:tcW w:w="1559" w:type="dxa"/>
            <w:tcBorders>
              <w:top w:val="nil"/>
              <w:left w:val="nil"/>
              <w:bottom w:val="single" w:sz="4" w:space="0" w:color="auto"/>
              <w:right w:val="single" w:sz="4" w:space="0" w:color="auto"/>
            </w:tcBorders>
            <w:shd w:val="clear" w:color="auto" w:fill="auto"/>
            <w:vAlign w:val="center"/>
            <w:hideMark/>
          </w:tcPr>
          <w:p w14:paraId="18BB06C2"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55%</w:t>
            </w:r>
          </w:p>
        </w:tc>
      </w:tr>
      <w:tr w:rsidR="00C8008E" w14:paraId="7B12EF2B"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1D8412" w14:textId="77777777"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(Strategisch) personeelsbeleid</w:t>
            </w:r>
          </w:p>
        </w:tc>
        <w:tc>
          <w:tcPr>
            <w:tcW w:w="1417" w:type="dxa"/>
            <w:tcBorders>
              <w:top w:val="nil"/>
              <w:left w:val="nil"/>
              <w:bottom w:val="single" w:sz="4" w:space="0" w:color="auto"/>
              <w:right w:val="single" w:sz="4" w:space="0" w:color="auto"/>
            </w:tcBorders>
            <w:shd w:val="clear" w:color="auto" w:fill="auto"/>
            <w:noWrap/>
            <w:vAlign w:val="center"/>
            <w:hideMark/>
          </w:tcPr>
          <w:p w14:paraId="0F605BF7"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14:paraId="7EB4D9C2"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53%</w:t>
            </w:r>
          </w:p>
        </w:tc>
      </w:tr>
      <w:tr w:rsidR="00C8008E" w14:paraId="5B2150BF"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6E4307" w14:textId="77777777"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Protocol/werkinstructies</w:t>
            </w:r>
          </w:p>
        </w:tc>
        <w:tc>
          <w:tcPr>
            <w:tcW w:w="1417" w:type="dxa"/>
            <w:tcBorders>
              <w:top w:val="nil"/>
              <w:left w:val="nil"/>
              <w:bottom w:val="single" w:sz="4" w:space="0" w:color="auto"/>
              <w:right w:val="single" w:sz="4" w:space="0" w:color="auto"/>
            </w:tcBorders>
            <w:shd w:val="clear" w:color="auto" w:fill="auto"/>
            <w:noWrap/>
            <w:vAlign w:val="center"/>
            <w:hideMark/>
          </w:tcPr>
          <w:p w14:paraId="410E2781"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14:paraId="570E5009"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43%</w:t>
            </w:r>
          </w:p>
        </w:tc>
      </w:tr>
      <w:tr w:rsidR="00C8008E" w14:paraId="305579DE" w14:textId="77777777" w:rsidTr="00621058">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23834F" w14:textId="77777777" w:rsidR="00C8008E" w:rsidRPr="00C8008E" w:rsidRDefault="00C8008E" w:rsidP="00C8008E">
            <w:pPr>
              <w:keepNext/>
              <w:spacing w:line="252" w:lineRule="auto"/>
              <w:rPr>
                <w:rFonts w:asciiTheme="minorHAnsi" w:eastAsia="Dotum" w:hAnsiTheme="minorHAnsi" w:cstheme="minorHAnsi"/>
                <w:bCs/>
                <w:sz w:val="22"/>
                <w:szCs w:val="22"/>
              </w:rPr>
            </w:pPr>
            <w:r w:rsidRPr="00C8008E">
              <w:rPr>
                <w:rFonts w:asciiTheme="minorHAnsi" w:eastAsia="Dotum" w:hAnsiTheme="minorHAnsi" w:cstheme="minorHAnsi" w:hint="eastAsia"/>
                <w:bCs/>
                <w:sz w:val="22"/>
                <w:szCs w:val="22"/>
              </w:rPr>
              <w:t>Omvang en samenstelling externe inhuur</w:t>
            </w:r>
          </w:p>
        </w:tc>
        <w:tc>
          <w:tcPr>
            <w:tcW w:w="1417" w:type="dxa"/>
            <w:tcBorders>
              <w:top w:val="nil"/>
              <w:left w:val="nil"/>
              <w:bottom w:val="single" w:sz="4" w:space="0" w:color="auto"/>
              <w:right w:val="single" w:sz="4" w:space="0" w:color="auto"/>
            </w:tcBorders>
            <w:shd w:val="clear" w:color="auto" w:fill="auto"/>
            <w:noWrap/>
            <w:vAlign w:val="center"/>
            <w:hideMark/>
          </w:tcPr>
          <w:p w14:paraId="757131F5"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14:paraId="1296700E" w14:textId="77777777" w:rsidR="00C8008E" w:rsidRPr="00C8008E" w:rsidRDefault="00C8008E" w:rsidP="00C8008E">
            <w:pPr>
              <w:spacing w:line="252" w:lineRule="auto"/>
              <w:jc w:val="center"/>
              <w:rPr>
                <w:rFonts w:asciiTheme="minorHAnsi" w:hAnsiTheme="minorHAnsi" w:cstheme="minorHAnsi"/>
                <w:sz w:val="22"/>
                <w:szCs w:val="22"/>
              </w:rPr>
            </w:pPr>
            <w:r w:rsidRPr="00C8008E">
              <w:rPr>
                <w:rFonts w:asciiTheme="minorHAnsi" w:hAnsiTheme="minorHAnsi" w:cstheme="minorHAnsi" w:hint="eastAsia"/>
                <w:sz w:val="22"/>
                <w:szCs w:val="22"/>
              </w:rPr>
              <w:t>23%</w:t>
            </w:r>
          </w:p>
        </w:tc>
      </w:tr>
    </w:tbl>
    <w:p w14:paraId="5A30F6A4" w14:textId="77777777" w:rsidR="00C8008E" w:rsidRPr="00C8008E" w:rsidRDefault="00C8008E" w:rsidP="00C8008E">
      <w:pPr>
        <w:rPr>
          <w:rFonts w:asciiTheme="minorHAnsi" w:eastAsia="Dotum" w:hAnsiTheme="minorHAnsi" w:cstheme="minorHAnsi"/>
          <w:color w:val="007E9A"/>
          <w:sz w:val="20"/>
          <w:szCs w:val="20"/>
        </w:rPr>
      </w:pPr>
    </w:p>
    <w:p w14:paraId="2372C5E0" w14:textId="4ACB8025" w:rsidR="00C8008E" w:rsidRPr="00C8008E" w:rsidRDefault="00C8008E" w:rsidP="00C8008E">
      <w:pPr>
        <w:spacing w:before="120" w:after="160"/>
        <w:rPr>
          <w:rFonts w:asciiTheme="minorHAnsi" w:eastAsia="Dotum" w:hAnsiTheme="minorHAnsi" w:cstheme="minorHAnsi"/>
          <w:bCs/>
          <w:sz w:val="22"/>
          <w:szCs w:val="22"/>
        </w:rPr>
      </w:pPr>
      <w:r w:rsidRPr="00C8008E">
        <w:rPr>
          <w:rFonts w:asciiTheme="minorHAnsi" w:eastAsia="Dotum" w:hAnsiTheme="minorHAnsi" w:cstheme="minorHAnsi"/>
          <w:bCs/>
          <w:sz w:val="22"/>
          <w:szCs w:val="22"/>
        </w:rPr>
        <w:t xml:space="preserve">In tabel 7b is te zien dat, evenals bij de </w:t>
      </w:r>
      <w:r w:rsidRPr="00C8008E">
        <w:rPr>
          <w:rFonts w:asciiTheme="minorHAnsi" w:eastAsia="Dotum" w:hAnsiTheme="minorHAnsi" w:cstheme="minorHAnsi"/>
          <w:bCs/>
          <w:i/>
          <w:iCs/>
          <w:sz w:val="22"/>
          <w:szCs w:val="22"/>
        </w:rPr>
        <w:t xml:space="preserve">conclusies </w:t>
      </w:r>
      <w:r w:rsidRPr="00C8008E">
        <w:rPr>
          <w:rFonts w:asciiTheme="minorHAnsi" w:eastAsia="Dotum" w:hAnsiTheme="minorHAnsi" w:cstheme="minorHAnsi"/>
          <w:bCs/>
          <w:sz w:val="22"/>
          <w:szCs w:val="22"/>
        </w:rPr>
        <w:t>(zie tabel 5b), een meerderheid van de Reken</w:t>
      </w:r>
      <w:r w:rsidR="00561830">
        <w:rPr>
          <w:rFonts w:asciiTheme="minorHAnsi" w:eastAsia="Dotum" w:hAnsiTheme="minorHAnsi" w:cstheme="minorHAnsi"/>
          <w:bCs/>
          <w:sz w:val="22"/>
          <w:szCs w:val="22"/>
        </w:rPr>
        <w:softHyphen/>
      </w:r>
      <w:r w:rsidRPr="00C8008E">
        <w:rPr>
          <w:rFonts w:asciiTheme="minorHAnsi" w:eastAsia="Dotum" w:hAnsiTheme="minorHAnsi" w:cstheme="minorHAnsi"/>
          <w:bCs/>
          <w:sz w:val="22"/>
          <w:szCs w:val="22"/>
        </w:rPr>
        <w:t>kamer(</w:t>
      </w:r>
      <w:proofErr w:type="spellStart"/>
      <w:r w:rsidRPr="00C8008E">
        <w:rPr>
          <w:rFonts w:asciiTheme="minorHAnsi" w:eastAsia="Dotum" w:hAnsiTheme="minorHAnsi" w:cstheme="minorHAnsi"/>
          <w:bCs/>
          <w:sz w:val="22"/>
          <w:szCs w:val="22"/>
        </w:rPr>
        <w:t>cie</w:t>
      </w:r>
      <w:proofErr w:type="spellEnd"/>
      <w:r w:rsidRPr="00C8008E">
        <w:rPr>
          <w:rFonts w:asciiTheme="minorHAnsi" w:eastAsia="Dotum" w:hAnsiTheme="minorHAnsi" w:cstheme="minorHAnsi"/>
          <w:bCs/>
          <w:sz w:val="22"/>
          <w:szCs w:val="22"/>
        </w:rPr>
        <w:t xml:space="preserve">)s aanbevelingen formuleert over de Organisatie van externe inhuur in het algemeen (55%). Een meerderheid geeft ook aanbevelingen over (Strategisch) personeelsbeleid (53%). Dat is iets meer vergeleken met het percentage (46%) dat hierover </w:t>
      </w:r>
      <w:r w:rsidRPr="00C8008E">
        <w:rPr>
          <w:rFonts w:asciiTheme="minorHAnsi" w:eastAsia="Dotum" w:hAnsiTheme="minorHAnsi" w:cstheme="minorHAnsi"/>
          <w:bCs/>
          <w:i/>
          <w:iCs/>
          <w:sz w:val="22"/>
          <w:szCs w:val="22"/>
        </w:rPr>
        <w:t xml:space="preserve">conclusies </w:t>
      </w:r>
      <w:r w:rsidRPr="00C8008E">
        <w:rPr>
          <w:rFonts w:asciiTheme="minorHAnsi" w:eastAsia="Dotum" w:hAnsiTheme="minorHAnsi" w:cstheme="minorHAnsi"/>
          <w:bCs/>
          <w:sz w:val="22"/>
          <w:szCs w:val="22"/>
        </w:rPr>
        <w:t xml:space="preserve">heeft getrokken. </w:t>
      </w:r>
    </w:p>
    <w:p w14:paraId="7590C2D5" w14:textId="77777777" w:rsidR="00C8008E" w:rsidRDefault="00C8008E" w:rsidP="00C8008E">
      <w:pPr>
        <w:keepNext/>
        <w:spacing w:after="160" w:line="252" w:lineRule="auto"/>
        <w:rPr>
          <w:rFonts w:eastAsia="Dotum" w:cstheme="minorHAnsi"/>
          <w:bCs/>
        </w:rPr>
      </w:pPr>
    </w:p>
    <w:p w14:paraId="153498B1" w14:textId="69E78541" w:rsidR="00F14187" w:rsidRPr="00602F21" w:rsidRDefault="00F14187"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Aanbevelingen Informatievoorziening</w:t>
      </w:r>
    </w:p>
    <w:p w14:paraId="322E4000" w14:textId="0786BB48" w:rsidR="00A9206B" w:rsidRPr="005F2CCD" w:rsidRDefault="00A9206B" w:rsidP="00C8008E">
      <w:pPr>
        <w:keepNext/>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515615" w:rsidRPr="00704376">
        <w:rPr>
          <w:rFonts w:asciiTheme="minorHAnsi" w:eastAsia="Dotum" w:hAnsiTheme="minorHAnsi" w:cstheme="minorHAnsi"/>
          <w:b/>
          <w:bCs/>
          <w:color w:val="007E9A"/>
          <w:sz w:val="22"/>
          <w:szCs w:val="22"/>
        </w:rPr>
        <w:t>7</w:t>
      </w:r>
      <w:r w:rsidR="00C8008E">
        <w:rPr>
          <w:rFonts w:asciiTheme="minorHAnsi" w:eastAsia="Dotum" w:hAnsiTheme="minorHAnsi" w:cstheme="minorHAnsi"/>
          <w:b/>
          <w:bCs/>
          <w:color w:val="007E9A"/>
          <w:sz w:val="22"/>
          <w:szCs w:val="22"/>
        </w:rPr>
        <w:t xml:space="preserve">c </w:t>
      </w:r>
      <w:r w:rsidRPr="00C16B9D">
        <w:rPr>
          <w:rFonts w:asciiTheme="minorHAnsi" w:eastAsia="Dotum" w:hAnsiTheme="minorHAnsi" w:cstheme="minorHAnsi"/>
          <w:bCs/>
          <w:sz w:val="22"/>
          <w:szCs w:val="22"/>
        </w:rPr>
        <w:t>Aanbevelingen Informatievoorziening (n=</w:t>
      </w:r>
      <w:r w:rsidR="00C8008E">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9D4BB5" w:rsidRPr="009D4BB5" w14:paraId="2B76E6FB" w14:textId="77777777" w:rsidTr="0070275D">
        <w:trPr>
          <w:trHeight w:val="410"/>
        </w:trPr>
        <w:tc>
          <w:tcPr>
            <w:tcW w:w="3578"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51DB40FF" w14:textId="3C9C2225" w:rsidR="00992DC6" w:rsidRPr="00EE71C2" w:rsidRDefault="00F97CC3" w:rsidP="00C8008E">
            <w:pPr>
              <w:keepNext/>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r w:rsidR="001E0ECB" w:rsidRPr="00EE71C2">
              <w:rPr>
                <w:rFonts w:asciiTheme="minorHAnsi" w:eastAsia="Dotum" w:hAnsiTheme="minorHAnsi" w:cstheme="minorHAnsi"/>
                <w:b/>
                <w:bCs/>
                <w:color w:val="FFFFFF" w:themeColor="background1"/>
                <w:sz w:val="22"/>
                <w:szCs w:val="22"/>
              </w:rPr>
              <w:t>’s</w:t>
            </w:r>
            <w:proofErr w:type="spellEnd"/>
          </w:p>
        </w:tc>
        <w:tc>
          <w:tcPr>
            <w:tcW w:w="1610" w:type="dxa"/>
            <w:tcBorders>
              <w:top w:val="single" w:sz="4" w:space="0" w:color="auto"/>
              <w:left w:val="nil"/>
              <w:bottom w:val="single" w:sz="4" w:space="0" w:color="auto"/>
              <w:right w:val="single" w:sz="4" w:space="0" w:color="auto"/>
            </w:tcBorders>
            <w:shd w:val="clear" w:color="000000" w:fill="007E9A"/>
            <w:noWrap/>
            <w:vAlign w:val="center"/>
            <w:hideMark/>
          </w:tcPr>
          <w:p w14:paraId="59590409" w14:textId="77777777" w:rsidR="001438B7" w:rsidRPr="00EE71C2" w:rsidRDefault="001438B7" w:rsidP="00C8008E">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74EFA44D" w14:textId="46FCBC63" w:rsidR="00992DC6" w:rsidRPr="00EE71C2" w:rsidRDefault="001438B7" w:rsidP="00C8008E">
            <w:pPr>
              <w:keepNext/>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610" w:type="dxa"/>
            <w:tcBorders>
              <w:top w:val="single" w:sz="4" w:space="0" w:color="auto"/>
              <w:left w:val="nil"/>
              <w:bottom w:val="single" w:sz="4" w:space="0" w:color="auto"/>
              <w:right w:val="single" w:sz="4" w:space="0" w:color="auto"/>
            </w:tcBorders>
            <w:shd w:val="clear" w:color="000000" w:fill="007E9A"/>
            <w:vAlign w:val="center"/>
          </w:tcPr>
          <w:p w14:paraId="287F01DB" w14:textId="2205752F" w:rsidR="00992DC6" w:rsidRPr="00EE71C2" w:rsidRDefault="00992DC6" w:rsidP="00C8008E">
            <w:pPr>
              <w:keepNext/>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561830" w14:paraId="5862C222"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2C9F49A8" w14:textId="77777777" w:rsidR="00561830" w:rsidRPr="00EE71C2" w:rsidRDefault="00561830" w:rsidP="00561830">
            <w:pPr>
              <w:keepNext/>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controle</w:t>
            </w:r>
          </w:p>
        </w:tc>
        <w:tc>
          <w:tcPr>
            <w:tcW w:w="1610" w:type="dxa"/>
            <w:tcBorders>
              <w:top w:val="nil"/>
              <w:left w:val="nil"/>
              <w:bottom w:val="single" w:sz="4" w:space="0" w:color="auto"/>
              <w:right w:val="single" w:sz="4" w:space="0" w:color="auto"/>
            </w:tcBorders>
            <w:shd w:val="clear" w:color="auto" w:fill="auto"/>
            <w:noWrap/>
            <w:vAlign w:val="center"/>
          </w:tcPr>
          <w:p w14:paraId="75D96F05" w14:textId="110FE32D" w:rsidR="00561830" w:rsidRPr="00561830" w:rsidRDefault="00561830" w:rsidP="00561830">
            <w:pPr>
              <w:keepNext/>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33</w:t>
            </w:r>
          </w:p>
        </w:tc>
        <w:tc>
          <w:tcPr>
            <w:tcW w:w="1610" w:type="dxa"/>
            <w:tcBorders>
              <w:top w:val="nil"/>
              <w:left w:val="nil"/>
              <w:bottom w:val="single" w:sz="4" w:space="0" w:color="auto"/>
              <w:right w:val="single" w:sz="4" w:space="0" w:color="auto"/>
            </w:tcBorders>
            <w:shd w:val="clear" w:color="auto" w:fill="auto"/>
            <w:vAlign w:val="center"/>
          </w:tcPr>
          <w:p w14:paraId="31850D7A" w14:textId="528E2741" w:rsidR="00561830" w:rsidRPr="00561830" w:rsidRDefault="00561830" w:rsidP="00561830">
            <w:pPr>
              <w:keepNext/>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83%</w:t>
            </w:r>
          </w:p>
        </w:tc>
      </w:tr>
      <w:tr w:rsidR="00561830" w14:paraId="3AFDBCED"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5FBE70C2" w14:textId="77777777" w:rsidR="00561830" w:rsidRPr="00EE71C2" w:rsidRDefault="00561830" w:rsidP="00561830">
            <w:pPr>
              <w:keepNext/>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sturing</w:t>
            </w:r>
          </w:p>
        </w:tc>
        <w:tc>
          <w:tcPr>
            <w:tcW w:w="1610" w:type="dxa"/>
            <w:tcBorders>
              <w:top w:val="nil"/>
              <w:left w:val="nil"/>
              <w:bottom w:val="single" w:sz="4" w:space="0" w:color="auto"/>
              <w:right w:val="single" w:sz="4" w:space="0" w:color="auto"/>
            </w:tcBorders>
            <w:shd w:val="clear" w:color="auto" w:fill="auto"/>
            <w:noWrap/>
            <w:vAlign w:val="center"/>
          </w:tcPr>
          <w:p w14:paraId="27F8BD96" w14:textId="290AFA7D" w:rsidR="00561830" w:rsidRPr="00561830" w:rsidRDefault="00561830" w:rsidP="00561830">
            <w:pPr>
              <w:keepNext/>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16</w:t>
            </w:r>
          </w:p>
        </w:tc>
        <w:tc>
          <w:tcPr>
            <w:tcW w:w="1610" w:type="dxa"/>
            <w:tcBorders>
              <w:top w:val="nil"/>
              <w:left w:val="nil"/>
              <w:bottom w:val="single" w:sz="4" w:space="0" w:color="auto"/>
              <w:right w:val="single" w:sz="4" w:space="0" w:color="auto"/>
            </w:tcBorders>
            <w:shd w:val="clear" w:color="auto" w:fill="auto"/>
            <w:vAlign w:val="center"/>
          </w:tcPr>
          <w:p w14:paraId="0C8DE7AE" w14:textId="7D14F3FE" w:rsidR="00561830" w:rsidRPr="00561830" w:rsidRDefault="00561830" w:rsidP="00561830">
            <w:pPr>
              <w:keepNext/>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40%</w:t>
            </w:r>
          </w:p>
        </w:tc>
      </w:tr>
      <w:tr w:rsidR="00561830" w14:paraId="4C2E60BC"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3345AB36" w14:textId="77777777"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Informatievoorziening kaderstelling</w:t>
            </w:r>
          </w:p>
        </w:tc>
        <w:tc>
          <w:tcPr>
            <w:tcW w:w="1610" w:type="dxa"/>
            <w:tcBorders>
              <w:top w:val="nil"/>
              <w:left w:val="nil"/>
              <w:bottom w:val="single" w:sz="4" w:space="0" w:color="auto"/>
              <w:right w:val="single" w:sz="4" w:space="0" w:color="auto"/>
            </w:tcBorders>
            <w:shd w:val="clear" w:color="auto" w:fill="auto"/>
            <w:noWrap/>
            <w:vAlign w:val="center"/>
          </w:tcPr>
          <w:p w14:paraId="12C60BAA" w14:textId="08C38DA5"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12</w:t>
            </w:r>
          </w:p>
        </w:tc>
        <w:tc>
          <w:tcPr>
            <w:tcW w:w="1610" w:type="dxa"/>
            <w:tcBorders>
              <w:top w:val="nil"/>
              <w:left w:val="nil"/>
              <w:bottom w:val="single" w:sz="4" w:space="0" w:color="auto"/>
              <w:right w:val="single" w:sz="4" w:space="0" w:color="auto"/>
            </w:tcBorders>
            <w:shd w:val="clear" w:color="auto" w:fill="auto"/>
            <w:vAlign w:val="center"/>
          </w:tcPr>
          <w:p w14:paraId="52BA3274" w14:textId="771C2458"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30%</w:t>
            </w:r>
          </w:p>
        </w:tc>
      </w:tr>
    </w:tbl>
    <w:p w14:paraId="12C7D86C" w14:textId="3493ACB3" w:rsidR="00B55E6F" w:rsidRPr="00DB4AB3" w:rsidRDefault="00C8008E" w:rsidP="00756331">
      <w:pPr>
        <w:keepNext/>
        <w:spacing w:before="160" w:after="160" w:line="252" w:lineRule="auto"/>
        <w:rPr>
          <w:rFonts w:asciiTheme="minorHAnsi" w:eastAsia="Dotum" w:hAnsiTheme="minorHAnsi" w:cstheme="minorHAnsi"/>
          <w:bCs/>
          <w:sz w:val="22"/>
          <w:szCs w:val="22"/>
        </w:rPr>
      </w:pPr>
      <w:r w:rsidRPr="00C8008E">
        <w:rPr>
          <w:rFonts w:asciiTheme="minorHAnsi" w:eastAsia="Dotum" w:hAnsiTheme="minorHAnsi" w:cstheme="minorHAnsi"/>
          <w:bCs/>
          <w:sz w:val="22"/>
          <w:szCs w:val="22"/>
        </w:rPr>
        <w:t>Evenals bij de conclusies (zie tabel 5c) doet een ruime meerderheid van de Rekenkamer(</w:t>
      </w:r>
      <w:proofErr w:type="spellStart"/>
      <w:r w:rsidRPr="00C8008E">
        <w:rPr>
          <w:rFonts w:asciiTheme="minorHAnsi" w:eastAsia="Dotum" w:hAnsiTheme="minorHAnsi" w:cstheme="minorHAnsi"/>
          <w:bCs/>
          <w:sz w:val="22"/>
          <w:szCs w:val="22"/>
        </w:rPr>
        <w:t>cie</w:t>
      </w:r>
      <w:proofErr w:type="spellEnd"/>
      <w:r w:rsidRPr="00C8008E">
        <w:rPr>
          <w:rFonts w:asciiTheme="minorHAnsi" w:eastAsia="Dotum" w:hAnsiTheme="minorHAnsi" w:cstheme="minorHAnsi"/>
          <w:bCs/>
          <w:sz w:val="22"/>
          <w:szCs w:val="22"/>
        </w:rPr>
        <w:t xml:space="preserve">)s (83%) een aanbeveling die betrekking heeft op de Informatievoorziening, maar wel met name voor het vervullen van de controlerende rol. Voor Informatievoorziening sturing (40%) en kaderstelling (30%) zijn de percentages lager, maar wel in lijn met de percentages voor deze </w:t>
      </w:r>
      <w:proofErr w:type="spellStart"/>
      <w:r w:rsidRPr="00C8008E">
        <w:rPr>
          <w:rFonts w:asciiTheme="minorHAnsi" w:eastAsia="Dotum" w:hAnsiTheme="minorHAnsi" w:cstheme="minorHAnsi"/>
          <w:bCs/>
          <w:sz w:val="22"/>
          <w:szCs w:val="22"/>
        </w:rPr>
        <w:t>subthema’s</w:t>
      </w:r>
      <w:proofErr w:type="spellEnd"/>
      <w:r w:rsidRPr="00C8008E">
        <w:rPr>
          <w:rFonts w:asciiTheme="minorHAnsi" w:eastAsia="Dotum" w:hAnsiTheme="minorHAnsi" w:cstheme="minorHAnsi"/>
          <w:bCs/>
          <w:sz w:val="22"/>
          <w:szCs w:val="22"/>
        </w:rPr>
        <w:t xml:space="preserve"> bij de conclusies (resp. 40% en 28%) (zie tabel 5c).</w:t>
      </w:r>
    </w:p>
    <w:p w14:paraId="7E93EE4F" w14:textId="2822E63A" w:rsidR="001E0ECB" w:rsidRPr="00602F21" w:rsidRDefault="001E0ECB"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Aanbevelingen Financiën</w:t>
      </w:r>
    </w:p>
    <w:p w14:paraId="7B9C99AC" w14:textId="31C3FCAF" w:rsidR="001E0ECB" w:rsidRDefault="001E0ECB" w:rsidP="001E0ECB">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Tabel 7</w:t>
      </w:r>
      <w:r w:rsidR="00561830">
        <w:rPr>
          <w:rFonts w:asciiTheme="minorHAnsi" w:eastAsia="Dotum" w:hAnsiTheme="minorHAnsi" w:cstheme="minorHAnsi"/>
          <w:b/>
          <w:bCs/>
          <w:color w:val="007E9A"/>
          <w:sz w:val="22"/>
          <w:szCs w:val="22"/>
        </w:rPr>
        <w:t xml:space="preserve">d </w:t>
      </w:r>
      <w:r w:rsidRPr="00C16B9D">
        <w:rPr>
          <w:rFonts w:asciiTheme="minorHAnsi" w:eastAsia="Dotum" w:hAnsiTheme="minorHAnsi" w:cstheme="minorHAnsi"/>
          <w:bCs/>
          <w:sz w:val="22"/>
          <w:szCs w:val="22"/>
        </w:rPr>
        <w:t>Aanbevelingen Financiën (n=</w:t>
      </w:r>
      <w:r w:rsidR="00561830">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5"/>
        <w:gridCol w:w="1612"/>
        <w:gridCol w:w="1612"/>
      </w:tblGrid>
      <w:tr w:rsidR="001E0ECB" w:rsidRPr="001E0ECB" w14:paraId="3DF9DBFB" w14:textId="77777777" w:rsidTr="0070275D">
        <w:trPr>
          <w:trHeight w:val="320"/>
        </w:trPr>
        <w:tc>
          <w:tcPr>
            <w:tcW w:w="3575" w:type="dxa"/>
            <w:shd w:val="clear" w:color="000000" w:fill="007E9A"/>
            <w:noWrap/>
            <w:vAlign w:val="center"/>
            <w:hideMark/>
          </w:tcPr>
          <w:p w14:paraId="64F036F2" w14:textId="77777777" w:rsidR="001E0ECB" w:rsidRPr="00EE71C2" w:rsidRDefault="001E0ECB" w:rsidP="001E0ECB">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hint="eastAsia"/>
                <w:b/>
                <w:bCs/>
                <w:color w:val="FFFFFF" w:themeColor="background1"/>
                <w:sz w:val="22"/>
                <w:szCs w:val="22"/>
              </w:rPr>
              <w:t>Subthema</w:t>
            </w:r>
            <w:r w:rsidRPr="00EE71C2">
              <w:rPr>
                <w:rFonts w:asciiTheme="minorHAnsi" w:eastAsia="Dotum" w:hAnsiTheme="minorHAnsi" w:cstheme="minorHAnsi" w:hint="eastAsia"/>
                <w:b/>
                <w:bCs/>
                <w:color w:val="FFFFFF" w:themeColor="background1"/>
                <w:sz w:val="22"/>
                <w:szCs w:val="22"/>
              </w:rPr>
              <w:t>’</w:t>
            </w:r>
            <w:r w:rsidRPr="00EE71C2">
              <w:rPr>
                <w:rFonts w:asciiTheme="minorHAnsi" w:eastAsia="Dotum" w:hAnsiTheme="minorHAnsi" w:cstheme="minorHAnsi" w:hint="eastAsia"/>
                <w:b/>
                <w:bCs/>
                <w:color w:val="FFFFFF" w:themeColor="background1"/>
                <w:sz w:val="22"/>
                <w:szCs w:val="22"/>
              </w:rPr>
              <w:t>s</w:t>
            </w:r>
            <w:proofErr w:type="spellEnd"/>
          </w:p>
        </w:tc>
        <w:tc>
          <w:tcPr>
            <w:tcW w:w="1612" w:type="dxa"/>
            <w:shd w:val="clear" w:color="000000" w:fill="007E9A"/>
            <w:noWrap/>
            <w:vAlign w:val="center"/>
            <w:hideMark/>
          </w:tcPr>
          <w:p w14:paraId="4944D02A" w14:textId="77777777" w:rsidR="00804C08" w:rsidRPr="00EE71C2" w:rsidRDefault="001E0ECB" w:rsidP="001E0EC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 xml:space="preserve">Aantal </w:t>
            </w:r>
          </w:p>
          <w:p w14:paraId="6E78D0A8" w14:textId="2CBC2784" w:rsidR="001E0ECB" w:rsidRPr="00EE71C2" w:rsidRDefault="001E0ECB" w:rsidP="001E0ECB">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hint="eastAsia"/>
                <w:b/>
                <w:bCs/>
                <w:color w:val="FFFFFF"/>
                <w:sz w:val="22"/>
                <w:szCs w:val="22"/>
              </w:rPr>
              <w:t>RK(</w:t>
            </w:r>
            <w:proofErr w:type="spellStart"/>
            <w:proofErr w:type="gramEnd"/>
            <w:r w:rsidRPr="00EE71C2">
              <w:rPr>
                <w:rFonts w:asciiTheme="minorHAnsi" w:eastAsia="Dotum" w:hAnsiTheme="minorHAnsi" w:cstheme="minorHAnsi" w:hint="eastAsia"/>
                <w:b/>
                <w:bCs/>
                <w:color w:val="FFFFFF"/>
                <w:sz w:val="22"/>
                <w:szCs w:val="22"/>
              </w:rPr>
              <w:t>cie</w:t>
            </w:r>
            <w:proofErr w:type="spellEnd"/>
            <w:r w:rsidRPr="00EE71C2">
              <w:rPr>
                <w:rFonts w:asciiTheme="minorHAnsi" w:eastAsia="Dotum" w:hAnsiTheme="minorHAnsi" w:cstheme="minorHAnsi" w:hint="eastAsia"/>
                <w:b/>
                <w:bCs/>
                <w:color w:val="FFFFFF"/>
                <w:sz w:val="22"/>
                <w:szCs w:val="22"/>
              </w:rPr>
              <w:t>)s</w:t>
            </w:r>
          </w:p>
        </w:tc>
        <w:tc>
          <w:tcPr>
            <w:tcW w:w="1612" w:type="dxa"/>
            <w:shd w:val="clear" w:color="000000" w:fill="007E9A"/>
            <w:vAlign w:val="center"/>
            <w:hideMark/>
          </w:tcPr>
          <w:p w14:paraId="2BE9A8B4" w14:textId="77777777" w:rsidR="001E0ECB" w:rsidRPr="00EE71C2" w:rsidRDefault="001E0ECB" w:rsidP="001E0EC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hint="eastAsia"/>
                <w:b/>
                <w:bCs/>
                <w:color w:val="FFFFFF"/>
                <w:sz w:val="22"/>
                <w:szCs w:val="22"/>
              </w:rPr>
              <w:t>%</w:t>
            </w:r>
          </w:p>
        </w:tc>
      </w:tr>
      <w:tr w:rsidR="00561830" w14:paraId="170BBF47" w14:textId="77777777" w:rsidTr="003E3E24">
        <w:trPr>
          <w:trHeight w:val="284"/>
        </w:trPr>
        <w:tc>
          <w:tcPr>
            <w:tcW w:w="3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C3DB" w14:textId="77777777"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Begroting/Jaarverslag</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864B" w14:textId="330FADC6"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17</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CE00" w14:textId="051DABDB"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43%</w:t>
            </w:r>
          </w:p>
        </w:tc>
      </w:tr>
      <w:tr w:rsidR="00561830" w14:paraId="086BAC3E" w14:textId="77777777" w:rsidTr="003E3E24">
        <w:trPr>
          <w:trHeight w:val="284"/>
        </w:trPr>
        <w:tc>
          <w:tcPr>
            <w:tcW w:w="3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C223" w14:textId="066823ED"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Budget</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58D29" w14:textId="3D9D7668"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10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2C92" w14:textId="571D2528"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25%</w:t>
            </w:r>
          </w:p>
        </w:tc>
      </w:tr>
      <w:tr w:rsidR="00561830" w14:paraId="0E41ACFF" w14:textId="77777777" w:rsidTr="003E3E24">
        <w:trPr>
          <w:trHeight w:val="284"/>
        </w:trPr>
        <w:tc>
          <w:tcPr>
            <w:tcW w:w="3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79C7" w14:textId="6436DBFD"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Uitgaven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8410" w14:textId="4583AD29"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9</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1934" w14:textId="2334FE12" w:rsidR="00561830" w:rsidRPr="00561830" w:rsidRDefault="00561830" w:rsidP="00561830">
            <w:pPr>
              <w:keepNext/>
              <w:spacing w:line="252" w:lineRule="auto"/>
              <w:jc w:val="center"/>
              <w:rPr>
                <w:rFonts w:asciiTheme="minorHAnsi" w:eastAsia="Dotum" w:hAnsiTheme="minorHAnsi" w:cstheme="minorHAnsi"/>
                <w:color w:val="000000"/>
                <w:sz w:val="22"/>
                <w:szCs w:val="22"/>
              </w:rPr>
            </w:pPr>
            <w:r w:rsidRPr="00561830">
              <w:rPr>
                <w:rFonts w:asciiTheme="minorHAnsi" w:eastAsia="Dotum" w:hAnsiTheme="minorHAnsi" w:cstheme="minorHAnsi" w:hint="eastAsia"/>
                <w:color w:val="000000"/>
                <w:sz w:val="22"/>
                <w:szCs w:val="22"/>
              </w:rPr>
              <w:t>23%</w:t>
            </w:r>
          </w:p>
        </w:tc>
      </w:tr>
    </w:tbl>
    <w:p w14:paraId="61C8083F" w14:textId="77777777" w:rsidR="00561830" w:rsidRDefault="00561830" w:rsidP="00561830">
      <w:pPr>
        <w:keepNext/>
        <w:spacing w:before="120" w:after="160"/>
        <w:rPr>
          <w:rFonts w:asciiTheme="minorHAnsi" w:eastAsia="Dotum" w:hAnsiTheme="minorHAnsi" w:cstheme="minorHAnsi"/>
          <w:bCs/>
          <w:sz w:val="22"/>
          <w:szCs w:val="22"/>
        </w:rPr>
      </w:pPr>
      <w:r w:rsidRPr="00561830">
        <w:rPr>
          <w:rFonts w:asciiTheme="minorHAnsi" w:eastAsia="Dotum" w:hAnsiTheme="minorHAnsi" w:cstheme="minorHAnsi"/>
          <w:bCs/>
          <w:sz w:val="22"/>
          <w:szCs w:val="22"/>
        </w:rPr>
        <w:t>In tabel 7d valt op dat een minderheid van de Rekenkamer(</w:t>
      </w:r>
      <w:proofErr w:type="spellStart"/>
      <w:r w:rsidRPr="00561830">
        <w:rPr>
          <w:rFonts w:asciiTheme="minorHAnsi" w:eastAsia="Dotum" w:hAnsiTheme="minorHAnsi" w:cstheme="minorHAnsi"/>
          <w:bCs/>
          <w:sz w:val="22"/>
          <w:szCs w:val="22"/>
        </w:rPr>
        <w:t>cie</w:t>
      </w:r>
      <w:proofErr w:type="spellEnd"/>
      <w:r w:rsidRPr="00561830">
        <w:rPr>
          <w:rFonts w:asciiTheme="minorHAnsi" w:eastAsia="Dotum" w:hAnsiTheme="minorHAnsi" w:cstheme="minorHAnsi"/>
          <w:bCs/>
          <w:sz w:val="22"/>
          <w:szCs w:val="22"/>
        </w:rPr>
        <w:t xml:space="preserve">)s aanbevelingen heeft gedaan die betrekking hebben op het thema Financiën. Dit terwijl een ruime meerderheid over het thema Financiën conclusies heeft getrokken; voor Budget 88%, voor Uitgaven 78% en voor Begroting/Jaarverslag 55% (zie tabel 5d). </w:t>
      </w:r>
    </w:p>
    <w:p w14:paraId="7D43AA3E" w14:textId="5444784D" w:rsidR="001E0ECB" w:rsidRPr="00602F21" w:rsidRDefault="001E0ECB" w:rsidP="00C8008E">
      <w:pPr>
        <w:keepNext/>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Aanbevelingen Beleidskaders</w:t>
      </w:r>
    </w:p>
    <w:p w14:paraId="655BD344" w14:textId="02C4A5A1" w:rsidR="001E0ECB" w:rsidRDefault="001E0ECB" w:rsidP="001E0ECB">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Tabel 7</w:t>
      </w:r>
      <w:r w:rsidR="00561830">
        <w:rPr>
          <w:rFonts w:asciiTheme="minorHAnsi" w:eastAsia="Dotum" w:hAnsiTheme="minorHAnsi" w:cstheme="minorHAnsi"/>
          <w:b/>
          <w:bCs/>
          <w:color w:val="007E9A"/>
          <w:sz w:val="22"/>
          <w:szCs w:val="22"/>
        </w:rPr>
        <w:t>e</w:t>
      </w:r>
      <w:r>
        <w:rPr>
          <w:rFonts w:ascii="Dotum" w:eastAsia="Dotum" w:hAnsi="Dotum"/>
          <w:b/>
          <w:color w:val="007E9A"/>
          <w:sz w:val="20"/>
          <w:szCs w:val="20"/>
        </w:rPr>
        <w:t xml:space="preserve"> </w:t>
      </w:r>
      <w:r w:rsidRPr="00C16B9D">
        <w:rPr>
          <w:rFonts w:asciiTheme="minorHAnsi" w:eastAsia="Dotum" w:hAnsiTheme="minorHAnsi" w:cstheme="minorHAnsi"/>
          <w:bCs/>
          <w:sz w:val="22"/>
          <w:szCs w:val="22"/>
        </w:rPr>
        <w:t>Aanbevelingen Beleidskaders (n=</w:t>
      </w:r>
      <w:r w:rsidR="00561830">
        <w:rPr>
          <w:rFonts w:asciiTheme="minorHAnsi" w:eastAsia="Dotum" w:hAnsiTheme="minorHAnsi" w:cstheme="minorHAnsi"/>
          <w:bCs/>
          <w:sz w:val="22"/>
          <w:szCs w:val="22"/>
        </w:rPr>
        <w:t>40</w:t>
      </w:r>
      <w:r w:rsidRPr="00C16B9D">
        <w:rPr>
          <w:rFonts w:asciiTheme="minorHAnsi" w:eastAsia="Dotum" w:hAnsiTheme="minorHAnsi" w:cstheme="minorHAnsi"/>
          <w:bCs/>
          <w:sz w:val="22"/>
          <w:szCs w:val="22"/>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1E0ECB" w:rsidRPr="009D4BB5" w14:paraId="4B082236" w14:textId="77777777" w:rsidTr="0070275D">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0EC4B5D1" w14:textId="77777777" w:rsidR="001E0ECB" w:rsidRPr="00EE71C2" w:rsidRDefault="001E0ECB" w:rsidP="00163509">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b/>
                <w:bCs/>
                <w:color w:val="FFFFFF" w:themeColor="background1"/>
                <w:sz w:val="22"/>
                <w:szCs w:val="22"/>
              </w:rPr>
              <w:t>Subthema</w:t>
            </w:r>
            <w:proofErr w:type="spellEnd"/>
            <w:r w:rsidRPr="00EE71C2">
              <w:rPr>
                <w:rFonts w:asciiTheme="minorHAnsi" w:eastAsia="Dotum" w:hAnsiTheme="minorHAnsi" w:cstheme="minorHAnsi"/>
                <w:b/>
                <w:bCs/>
                <w:color w:val="FFFFFF" w:themeColor="background1"/>
                <w:sz w:val="22"/>
                <w:szCs w:val="22"/>
              </w:rPr>
              <w:t xml:space="preserve"> ‘s</w:t>
            </w:r>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2B7FCBCC" w14:textId="77777777" w:rsidR="001E0ECB" w:rsidRPr="00EE71C2" w:rsidRDefault="001E0ECB" w:rsidP="00163509">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60BA25C7" w14:textId="77777777" w:rsidR="001E0ECB" w:rsidRPr="00EE71C2" w:rsidRDefault="001E0ECB" w:rsidP="00163509">
            <w:pPr>
              <w:jc w:val="center"/>
              <w:rPr>
                <w:rFonts w:asciiTheme="minorHAnsi" w:eastAsia="Dotum" w:hAnsiTheme="minorHAnsi" w:cstheme="minorHAnsi"/>
                <w:b/>
                <w:bCs/>
                <w:color w:val="FFFFFF"/>
                <w:sz w:val="22"/>
                <w:szCs w:val="22"/>
              </w:rPr>
            </w:pP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604826DF" w14:textId="77777777" w:rsidR="001E0ECB" w:rsidRPr="00EE71C2" w:rsidRDefault="001E0ECB" w:rsidP="00163509">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561830" w14:paraId="568DA925"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41DD4A2C" w14:textId="77777777"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Beleid(</w:t>
            </w:r>
            <w:proofErr w:type="spellStart"/>
            <w:r w:rsidRPr="00EE71C2">
              <w:rPr>
                <w:rFonts w:asciiTheme="minorHAnsi" w:eastAsia="Dotum" w:hAnsiTheme="minorHAnsi" w:cstheme="minorHAnsi" w:hint="eastAsia"/>
                <w:bCs/>
                <w:sz w:val="22"/>
                <w:szCs w:val="22"/>
              </w:rPr>
              <w:t>sdoelen</w:t>
            </w:r>
            <w:proofErr w:type="spellEnd"/>
            <w:r w:rsidRPr="00EE71C2">
              <w:rPr>
                <w:rFonts w:asciiTheme="minorHAnsi" w:eastAsia="Dotum" w:hAnsiTheme="minorHAnsi" w:cstheme="minorHAnsi" w:hint="eastAsia"/>
                <w:bCs/>
                <w:sz w:val="22"/>
                <w:szCs w:val="22"/>
              </w:rPr>
              <w:t>)</w:t>
            </w:r>
          </w:p>
        </w:tc>
        <w:tc>
          <w:tcPr>
            <w:tcW w:w="1610" w:type="dxa"/>
            <w:tcBorders>
              <w:top w:val="nil"/>
              <w:left w:val="nil"/>
              <w:bottom w:val="single" w:sz="4" w:space="0" w:color="auto"/>
              <w:right w:val="single" w:sz="4" w:space="0" w:color="auto"/>
            </w:tcBorders>
            <w:shd w:val="clear" w:color="auto" w:fill="auto"/>
            <w:noWrap/>
            <w:vAlign w:val="center"/>
          </w:tcPr>
          <w:p w14:paraId="617363DB" w14:textId="5BB76290"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34</w:t>
            </w:r>
          </w:p>
        </w:tc>
        <w:tc>
          <w:tcPr>
            <w:tcW w:w="1610" w:type="dxa"/>
            <w:tcBorders>
              <w:top w:val="nil"/>
              <w:left w:val="nil"/>
              <w:bottom w:val="single" w:sz="4" w:space="0" w:color="auto"/>
              <w:right w:val="single" w:sz="4" w:space="0" w:color="auto"/>
            </w:tcBorders>
            <w:shd w:val="clear" w:color="auto" w:fill="auto"/>
            <w:vAlign w:val="center"/>
          </w:tcPr>
          <w:p w14:paraId="22CABBA7" w14:textId="1B5202E6"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85%</w:t>
            </w:r>
          </w:p>
        </w:tc>
      </w:tr>
      <w:tr w:rsidR="00561830" w14:paraId="782948E7" w14:textId="77777777" w:rsidTr="003E3E24">
        <w:trPr>
          <w:trHeight w:val="284"/>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139EC21E" w14:textId="79A37D53" w:rsidR="00561830" w:rsidRPr="00EE71C2" w:rsidRDefault="00561830" w:rsidP="00561830">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 xml:space="preserve">Wet- en </w:t>
            </w:r>
            <w:proofErr w:type="spellStart"/>
            <w:r w:rsidRPr="00EE71C2">
              <w:rPr>
                <w:rFonts w:asciiTheme="minorHAnsi" w:eastAsia="Dotum" w:hAnsiTheme="minorHAnsi" w:cstheme="minorHAnsi" w:hint="eastAsia"/>
                <w:bCs/>
                <w:sz w:val="22"/>
                <w:szCs w:val="22"/>
              </w:rPr>
              <w:t>egelgeving</w:t>
            </w:r>
            <w:proofErr w:type="spellEnd"/>
          </w:p>
        </w:tc>
        <w:tc>
          <w:tcPr>
            <w:tcW w:w="1610" w:type="dxa"/>
            <w:tcBorders>
              <w:top w:val="nil"/>
              <w:left w:val="nil"/>
              <w:bottom w:val="single" w:sz="4" w:space="0" w:color="auto"/>
              <w:right w:val="single" w:sz="4" w:space="0" w:color="auto"/>
            </w:tcBorders>
            <w:shd w:val="clear" w:color="auto" w:fill="auto"/>
            <w:noWrap/>
            <w:vAlign w:val="center"/>
          </w:tcPr>
          <w:p w14:paraId="4C89ABED" w14:textId="786795F7"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7</w:t>
            </w:r>
          </w:p>
        </w:tc>
        <w:tc>
          <w:tcPr>
            <w:tcW w:w="1610" w:type="dxa"/>
            <w:tcBorders>
              <w:top w:val="nil"/>
              <w:left w:val="nil"/>
              <w:bottom w:val="single" w:sz="4" w:space="0" w:color="auto"/>
              <w:right w:val="single" w:sz="4" w:space="0" w:color="auto"/>
            </w:tcBorders>
            <w:shd w:val="clear" w:color="auto" w:fill="auto"/>
            <w:vAlign w:val="center"/>
          </w:tcPr>
          <w:p w14:paraId="58957152" w14:textId="122C044D" w:rsidR="00561830" w:rsidRPr="00561830" w:rsidRDefault="00561830" w:rsidP="00561830">
            <w:pPr>
              <w:spacing w:line="252" w:lineRule="auto"/>
              <w:jc w:val="center"/>
              <w:rPr>
                <w:rFonts w:asciiTheme="minorHAnsi" w:eastAsia="Dotum" w:hAnsiTheme="minorHAnsi" w:cstheme="minorHAnsi"/>
                <w:bCs/>
                <w:sz w:val="22"/>
                <w:szCs w:val="22"/>
              </w:rPr>
            </w:pPr>
            <w:r w:rsidRPr="00561830">
              <w:rPr>
                <w:rFonts w:asciiTheme="minorHAnsi" w:eastAsia="Dotum" w:hAnsiTheme="minorHAnsi" w:cstheme="minorHAnsi"/>
                <w:color w:val="000000"/>
                <w:sz w:val="22"/>
                <w:szCs w:val="22"/>
              </w:rPr>
              <w:t>18%</w:t>
            </w:r>
          </w:p>
        </w:tc>
      </w:tr>
    </w:tbl>
    <w:p w14:paraId="4FD9C021" w14:textId="77777777" w:rsidR="00561830" w:rsidRDefault="00561830" w:rsidP="00561830">
      <w:pPr>
        <w:spacing w:before="120" w:after="160"/>
        <w:rPr>
          <w:rFonts w:asciiTheme="minorHAnsi" w:eastAsia="Dotum" w:hAnsiTheme="minorHAnsi" w:cstheme="minorHAnsi"/>
          <w:bCs/>
          <w:sz w:val="22"/>
          <w:szCs w:val="22"/>
        </w:rPr>
      </w:pPr>
      <w:r w:rsidRPr="00561830">
        <w:rPr>
          <w:rFonts w:asciiTheme="minorHAnsi" w:eastAsia="Dotum" w:hAnsiTheme="minorHAnsi" w:cstheme="minorHAnsi"/>
          <w:bCs/>
          <w:sz w:val="22"/>
          <w:szCs w:val="22"/>
        </w:rPr>
        <w:t>Evenals bij de conclusies (zie tabel 5e) blijkt uit tabel 7e dat de meeste Rekenkamer(</w:t>
      </w:r>
      <w:proofErr w:type="spellStart"/>
      <w:r w:rsidRPr="00561830">
        <w:rPr>
          <w:rFonts w:asciiTheme="minorHAnsi" w:eastAsia="Dotum" w:hAnsiTheme="minorHAnsi" w:cstheme="minorHAnsi"/>
          <w:bCs/>
          <w:sz w:val="22"/>
          <w:szCs w:val="22"/>
        </w:rPr>
        <w:t>cie</w:t>
      </w:r>
      <w:proofErr w:type="spellEnd"/>
      <w:r w:rsidRPr="00561830">
        <w:rPr>
          <w:rFonts w:asciiTheme="minorHAnsi" w:eastAsia="Dotum" w:hAnsiTheme="minorHAnsi" w:cstheme="minorHAnsi"/>
          <w:bCs/>
          <w:sz w:val="22"/>
          <w:szCs w:val="22"/>
        </w:rPr>
        <w:t>)s (85%) aanbevelingen doen over Beleid(</w:t>
      </w:r>
      <w:proofErr w:type="spellStart"/>
      <w:r w:rsidRPr="00561830">
        <w:rPr>
          <w:rFonts w:asciiTheme="minorHAnsi" w:eastAsia="Dotum" w:hAnsiTheme="minorHAnsi" w:cstheme="minorHAnsi"/>
          <w:bCs/>
          <w:sz w:val="22"/>
          <w:szCs w:val="22"/>
        </w:rPr>
        <w:t>sdoelen</w:t>
      </w:r>
      <w:proofErr w:type="spellEnd"/>
      <w:r w:rsidRPr="00561830">
        <w:rPr>
          <w:rFonts w:asciiTheme="minorHAnsi" w:eastAsia="Dotum" w:hAnsiTheme="minorHAnsi" w:cstheme="minorHAnsi"/>
          <w:bCs/>
          <w:sz w:val="22"/>
          <w:szCs w:val="22"/>
        </w:rPr>
        <w:t>). In vergelijking met de conclusies geven echter veel minder Rekenkamer(</w:t>
      </w:r>
      <w:proofErr w:type="spellStart"/>
      <w:r w:rsidRPr="00561830">
        <w:rPr>
          <w:rFonts w:asciiTheme="minorHAnsi" w:eastAsia="Dotum" w:hAnsiTheme="minorHAnsi" w:cstheme="minorHAnsi"/>
          <w:bCs/>
          <w:sz w:val="22"/>
          <w:szCs w:val="22"/>
        </w:rPr>
        <w:t>cie</w:t>
      </w:r>
      <w:proofErr w:type="spellEnd"/>
      <w:r w:rsidRPr="00561830">
        <w:rPr>
          <w:rFonts w:asciiTheme="minorHAnsi" w:eastAsia="Dotum" w:hAnsiTheme="minorHAnsi" w:cstheme="minorHAnsi"/>
          <w:bCs/>
          <w:sz w:val="22"/>
          <w:szCs w:val="22"/>
        </w:rPr>
        <w:t>)s aanbevelingen over Wet- en regelgeving (45% vs. 18%).</w:t>
      </w:r>
    </w:p>
    <w:p w14:paraId="7DBADC76" w14:textId="2F7C551B" w:rsidR="00E7533F" w:rsidRPr="00602F21" w:rsidRDefault="00E7533F" w:rsidP="001C7750">
      <w:pPr>
        <w:spacing w:after="160"/>
        <w:rPr>
          <w:rFonts w:asciiTheme="minorHAnsi" w:eastAsia="Dotum" w:hAnsiTheme="minorHAnsi" w:cstheme="minorHAnsi"/>
          <w:i/>
          <w:iCs/>
          <w:color w:val="007E9A"/>
          <w:sz w:val="22"/>
          <w:szCs w:val="22"/>
          <w:u w:val="single"/>
        </w:rPr>
      </w:pPr>
      <w:r w:rsidRPr="00602F21">
        <w:rPr>
          <w:rFonts w:asciiTheme="minorHAnsi" w:eastAsia="Dotum" w:hAnsiTheme="minorHAnsi" w:cstheme="minorHAnsi"/>
          <w:i/>
          <w:iCs/>
          <w:color w:val="007E9A"/>
          <w:sz w:val="22"/>
          <w:szCs w:val="22"/>
          <w:u w:val="single"/>
        </w:rPr>
        <w:t xml:space="preserve">Aanbevelingen </w:t>
      </w:r>
      <w:r w:rsidR="006F0800" w:rsidRPr="00602F21">
        <w:rPr>
          <w:rFonts w:asciiTheme="minorHAnsi" w:eastAsia="Dotum" w:hAnsiTheme="minorHAnsi" w:cstheme="minorHAnsi"/>
          <w:i/>
          <w:iCs/>
          <w:color w:val="007E9A"/>
          <w:sz w:val="22"/>
          <w:szCs w:val="22"/>
          <w:u w:val="single"/>
        </w:rPr>
        <w:t>Toezicht</w:t>
      </w:r>
    </w:p>
    <w:p w14:paraId="3433BC3B" w14:textId="69D0C6CF" w:rsidR="00992DC6" w:rsidRDefault="00A9206B" w:rsidP="00992DC6">
      <w:pPr>
        <w:spacing w:after="120" w:line="240" w:lineRule="atLeast"/>
        <w:rPr>
          <w:rFonts w:ascii="Dotum" w:eastAsia="Dotum" w:hAnsi="Dotum"/>
          <w:bCs/>
          <w:sz w:val="20"/>
          <w:szCs w:val="20"/>
        </w:rPr>
      </w:pPr>
      <w:r w:rsidRPr="00704376">
        <w:rPr>
          <w:rFonts w:asciiTheme="minorHAnsi" w:eastAsia="Dotum" w:hAnsiTheme="minorHAnsi" w:cstheme="minorHAnsi"/>
          <w:b/>
          <w:bCs/>
          <w:color w:val="007E9A"/>
          <w:sz w:val="22"/>
          <w:szCs w:val="22"/>
        </w:rPr>
        <w:t xml:space="preserve">Tabel </w:t>
      </w:r>
      <w:r w:rsidR="00515615" w:rsidRPr="00704376">
        <w:rPr>
          <w:rFonts w:asciiTheme="minorHAnsi" w:eastAsia="Dotum" w:hAnsiTheme="minorHAnsi" w:cstheme="minorHAnsi"/>
          <w:b/>
          <w:bCs/>
          <w:color w:val="007E9A"/>
          <w:sz w:val="22"/>
          <w:szCs w:val="22"/>
        </w:rPr>
        <w:t>7</w:t>
      </w:r>
      <w:r w:rsidR="00561830">
        <w:rPr>
          <w:rFonts w:asciiTheme="minorHAnsi" w:eastAsia="Dotum" w:hAnsiTheme="minorHAnsi" w:cstheme="minorHAnsi"/>
          <w:b/>
          <w:bCs/>
          <w:color w:val="007E9A"/>
          <w:sz w:val="22"/>
          <w:szCs w:val="22"/>
        </w:rPr>
        <w:t>f</w:t>
      </w:r>
      <w:r w:rsidR="001E0ECB">
        <w:rPr>
          <w:rFonts w:ascii="Dotum" w:eastAsia="Dotum" w:hAnsi="Dotum"/>
          <w:b/>
          <w:color w:val="007E9A"/>
          <w:sz w:val="20"/>
          <w:szCs w:val="20"/>
        </w:rPr>
        <w:t xml:space="preserve"> </w:t>
      </w:r>
      <w:r w:rsidRPr="00C16B9D">
        <w:rPr>
          <w:rFonts w:asciiTheme="minorHAnsi" w:eastAsia="Dotum" w:hAnsiTheme="minorHAnsi" w:cstheme="minorHAnsi"/>
          <w:bCs/>
          <w:sz w:val="22"/>
          <w:szCs w:val="22"/>
        </w:rPr>
        <w:t>Aanbevelingen Toezicht (n=</w:t>
      </w:r>
      <w:r w:rsidR="00561830">
        <w:rPr>
          <w:rFonts w:asciiTheme="minorHAnsi" w:eastAsia="Dotum" w:hAnsiTheme="minorHAnsi" w:cstheme="minorHAnsi"/>
          <w:bCs/>
          <w:sz w:val="22"/>
          <w:szCs w:val="22"/>
        </w:rPr>
        <w:t>40</w:t>
      </w:r>
      <w:r w:rsidR="00992DC6" w:rsidRPr="00C16B9D">
        <w:rPr>
          <w:rFonts w:asciiTheme="minorHAnsi" w:eastAsia="Dotum" w:hAnsiTheme="minorHAnsi" w:cstheme="minorHAnsi"/>
          <w:bCs/>
          <w:sz w:val="22"/>
          <w:szCs w:val="22"/>
        </w:rPr>
        <w:t>)</w:t>
      </w:r>
    </w:p>
    <w:tbl>
      <w:tblPr>
        <w:tblW w:w="6941" w:type="dxa"/>
        <w:tblCellMar>
          <w:left w:w="70" w:type="dxa"/>
          <w:right w:w="70" w:type="dxa"/>
        </w:tblCellMar>
        <w:tblLook w:val="04A0" w:firstRow="1" w:lastRow="0" w:firstColumn="1" w:lastColumn="0" w:noHBand="0" w:noVBand="1"/>
      </w:tblPr>
      <w:tblGrid>
        <w:gridCol w:w="3653"/>
        <w:gridCol w:w="1644"/>
        <w:gridCol w:w="1644"/>
      </w:tblGrid>
      <w:tr w:rsidR="001E0ECB" w:rsidRPr="001E0ECB" w14:paraId="7988394F" w14:textId="77777777" w:rsidTr="0070275D">
        <w:trPr>
          <w:trHeight w:val="320"/>
        </w:trPr>
        <w:tc>
          <w:tcPr>
            <w:tcW w:w="365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307C420" w14:textId="77777777" w:rsidR="001E0ECB" w:rsidRPr="00EE71C2" w:rsidRDefault="001E0ECB" w:rsidP="001E0ECB">
            <w:pPr>
              <w:rPr>
                <w:rFonts w:asciiTheme="minorHAnsi" w:eastAsia="Dotum" w:hAnsiTheme="minorHAnsi" w:cstheme="minorHAnsi"/>
                <w:b/>
                <w:bCs/>
                <w:color w:val="FFFFFF" w:themeColor="background1"/>
                <w:sz w:val="22"/>
                <w:szCs w:val="22"/>
              </w:rPr>
            </w:pPr>
            <w:proofErr w:type="spellStart"/>
            <w:r w:rsidRPr="00EE71C2">
              <w:rPr>
                <w:rFonts w:asciiTheme="minorHAnsi" w:eastAsia="Dotum" w:hAnsiTheme="minorHAnsi" w:cstheme="minorHAnsi" w:hint="eastAsia"/>
                <w:b/>
                <w:bCs/>
                <w:color w:val="FFFFFF" w:themeColor="background1"/>
                <w:sz w:val="22"/>
                <w:szCs w:val="22"/>
              </w:rPr>
              <w:t>Subthema</w:t>
            </w:r>
            <w:proofErr w:type="spellEnd"/>
            <w:r w:rsidRPr="00EE71C2">
              <w:rPr>
                <w:rFonts w:asciiTheme="minorHAnsi" w:eastAsia="Dotum" w:hAnsiTheme="minorHAnsi" w:cstheme="minorHAnsi" w:hint="eastAsia"/>
                <w:b/>
                <w:bCs/>
                <w:color w:val="FFFFFF" w:themeColor="background1"/>
                <w:sz w:val="22"/>
                <w:szCs w:val="22"/>
              </w:rPr>
              <w:t xml:space="preserve"> </w:t>
            </w:r>
            <w:r w:rsidRPr="00EE71C2">
              <w:rPr>
                <w:rFonts w:asciiTheme="minorHAnsi" w:eastAsia="Dotum" w:hAnsiTheme="minorHAnsi" w:cstheme="minorHAnsi" w:hint="eastAsia"/>
                <w:b/>
                <w:bCs/>
                <w:color w:val="FFFFFF" w:themeColor="background1"/>
                <w:sz w:val="22"/>
                <w:szCs w:val="22"/>
              </w:rPr>
              <w:t>‘</w:t>
            </w:r>
            <w:r w:rsidRPr="00EE71C2">
              <w:rPr>
                <w:rFonts w:asciiTheme="minorHAnsi" w:eastAsia="Dotum" w:hAnsiTheme="minorHAnsi" w:cstheme="minorHAnsi" w:hint="eastAsia"/>
                <w:b/>
                <w:bCs/>
                <w:color w:val="FFFFFF" w:themeColor="background1"/>
                <w:sz w:val="22"/>
                <w:szCs w:val="22"/>
              </w:rPr>
              <w:t>s</w:t>
            </w:r>
          </w:p>
        </w:tc>
        <w:tc>
          <w:tcPr>
            <w:tcW w:w="1644" w:type="dxa"/>
            <w:tcBorders>
              <w:top w:val="single" w:sz="4" w:space="0" w:color="auto"/>
              <w:left w:val="nil"/>
              <w:bottom w:val="single" w:sz="4" w:space="0" w:color="auto"/>
              <w:right w:val="single" w:sz="4" w:space="0" w:color="auto"/>
            </w:tcBorders>
            <w:shd w:val="clear" w:color="000000" w:fill="007E9A"/>
            <w:noWrap/>
            <w:vAlign w:val="center"/>
            <w:hideMark/>
          </w:tcPr>
          <w:p w14:paraId="4CE0D457" w14:textId="77777777" w:rsidR="00804C08" w:rsidRPr="00EE71C2" w:rsidRDefault="001E0ECB" w:rsidP="001E0EC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Aantal</w:t>
            </w:r>
          </w:p>
          <w:p w14:paraId="0BFBED40" w14:textId="6FF2B398" w:rsidR="001E0ECB" w:rsidRPr="00EE71C2" w:rsidRDefault="001E0ECB" w:rsidP="001E0EC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 xml:space="preserve"> </w:t>
            </w:r>
            <w:proofErr w:type="gramStart"/>
            <w:r w:rsidRPr="00EE71C2">
              <w:rPr>
                <w:rFonts w:asciiTheme="minorHAnsi" w:eastAsia="Dotum" w:hAnsiTheme="minorHAnsi" w:cstheme="minorHAnsi"/>
                <w:b/>
                <w:bCs/>
                <w:color w:val="FFFFFF"/>
                <w:sz w:val="22"/>
                <w:szCs w:val="22"/>
              </w:rPr>
              <w:t>RK(</w:t>
            </w:r>
            <w:proofErr w:type="spellStart"/>
            <w:proofErr w:type="gramEnd"/>
            <w:r w:rsidRPr="00EE71C2">
              <w:rPr>
                <w:rFonts w:asciiTheme="minorHAnsi" w:eastAsia="Dotum" w:hAnsiTheme="minorHAnsi" w:cstheme="minorHAnsi"/>
                <w:b/>
                <w:bCs/>
                <w:color w:val="FFFFFF"/>
                <w:sz w:val="22"/>
                <w:szCs w:val="22"/>
              </w:rPr>
              <w:t>cie</w:t>
            </w:r>
            <w:proofErr w:type="spellEnd"/>
            <w:r w:rsidRPr="00EE71C2">
              <w:rPr>
                <w:rFonts w:asciiTheme="minorHAnsi" w:eastAsia="Dotum" w:hAnsiTheme="minorHAnsi" w:cstheme="minorHAnsi"/>
                <w:b/>
                <w:bCs/>
                <w:color w:val="FFFFFF"/>
                <w:sz w:val="22"/>
                <w:szCs w:val="22"/>
              </w:rPr>
              <w:t>)s</w:t>
            </w:r>
          </w:p>
        </w:tc>
        <w:tc>
          <w:tcPr>
            <w:tcW w:w="1644" w:type="dxa"/>
            <w:tcBorders>
              <w:top w:val="single" w:sz="4" w:space="0" w:color="auto"/>
              <w:left w:val="nil"/>
              <w:bottom w:val="single" w:sz="4" w:space="0" w:color="auto"/>
              <w:right w:val="single" w:sz="4" w:space="0" w:color="auto"/>
            </w:tcBorders>
            <w:shd w:val="clear" w:color="000000" w:fill="007E9A"/>
            <w:vAlign w:val="center"/>
            <w:hideMark/>
          </w:tcPr>
          <w:p w14:paraId="5AC959D5" w14:textId="77777777" w:rsidR="001E0ECB" w:rsidRPr="00EE71C2" w:rsidRDefault="001E0ECB" w:rsidP="001E0ECB">
            <w:pPr>
              <w:jc w:val="center"/>
              <w:rPr>
                <w:rFonts w:asciiTheme="minorHAnsi" w:eastAsia="Dotum" w:hAnsiTheme="minorHAnsi" w:cstheme="minorHAnsi"/>
                <w:b/>
                <w:bCs/>
                <w:color w:val="FFFFFF"/>
                <w:sz w:val="22"/>
                <w:szCs w:val="22"/>
              </w:rPr>
            </w:pPr>
            <w:r w:rsidRPr="00EE71C2">
              <w:rPr>
                <w:rFonts w:asciiTheme="minorHAnsi" w:eastAsia="Dotum" w:hAnsiTheme="minorHAnsi" w:cstheme="minorHAnsi"/>
                <w:b/>
                <w:bCs/>
                <w:color w:val="FFFFFF"/>
                <w:sz w:val="22"/>
                <w:szCs w:val="22"/>
              </w:rPr>
              <w:t>%</w:t>
            </w:r>
          </w:p>
        </w:tc>
      </w:tr>
      <w:tr w:rsidR="0070275D" w14:paraId="76B05C0A" w14:textId="77777777" w:rsidTr="003E3E24">
        <w:trPr>
          <w:trHeight w:val="284"/>
        </w:trPr>
        <w:tc>
          <w:tcPr>
            <w:tcW w:w="3653" w:type="dxa"/>
            <w:tcBorders>
              <w:top w:val="nil"/>
              <w:left w:val="single" w:sz="4" w:space="0" w:color="auto"/>
              <w:bottom w:val="single" w:sz="4" w:space="0" w:color="auto"/>
              <w:right w:val="single" w:sz="4" w:space="0" w:color="auto"/>
            </w:tcBorders>
            <w:shd w:val="clear" w:color="auto" w:fill="auto"/>
            <w:noWrap/>
            <w:vAlign w:val="center"/>
            <w:hideMark/>
          </w:tcPr>
          <w:p w14:paraId="271216EE" w14:textId="77777777" w:rsidR="0070275D" w:rsidRPr="00EE71C2" w:rsidRDefault="0070275D" w:rsidP="00EE71C2">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Monitoring</w:t>
            </w:r>
          </w:p>
        </w:tc>
        <w:tc>
          <w:tcPr>
            <w:tcW w:w="1644" w:type="dxa"/>
            <w:tcBorders>
              <w:top w:val="nil"/>
              <w:left w:val="nil"/>
              <w:bottom w:val="single" w:sz="4" w:space="0" w:color="auto"/>
              <w:right w:val="single" w:sz="4" w:space="0" w:color="auto"/>
            </w:tcBorders>
            <w:shd w:val="clear" w:color="auto" w:fill="auto"/>
            <w:noWrap/>
            <w:vAlign w:val="center"/>
            <w:hideMark/>
          </w:tcPr>
          <w:p w14:paraId="7C068299" w14:textId="77777777" w:rsidR="0070275D" w:rsidRPr="00EE71C2" w:rsidRDefault="0070275D" w:rsidP="00EE71C2">
            <w:pPr>
              <w:spacing w:line="252" w:lineRule="auto"/>
              <w:jc w:val="center"/>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27</w:t>
            </w:r>
          </w:p>
        </w:tc>
        <w:tc>
          <w:tcPr>
            <w:tcW w:w="1644" w:type="dxa"/>
            <w:tcBorders>
              <w:top w:val="nil"/>
              <w:left w:val="nil"/>
              <w:bottom w:val="single" w:sz="4" w:space="0" w:color="auto"/>
              <w:right w:val="single" w:sz="4" w:space="0" w:color="auto"/>
            </w:tcBorders>
            <w:shd w:val="clear" w:color="auto" w:fill="auto"/>
            <w:vAlign w:val="center"/>
            <w:hideMark/>
          </w:tcPr>
          <w:p w14:paraId="20CD1521" w14:textId="77777777" w:rsidR="0070275D" w:rsidRPr="00EE71C2" w:rsidRDefault="0070275D" w:rsidP="00EE71C2">
            <w:pPr>
              <w:spacing w:line="252" w:lineRule="auto"/>
              <w:jc w:val="center"/>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73%</w:t>
            </w:r>
          </w:p>
        </w:tc>
      </w:tr>
      <w:tr w:rsidR="0070275D" w14:paraId="7676D4E6" w14:textId="77777777" w:rsidTr="003E3E24">
        <w:trPr>
          <w:trHeight w:val="284"/>
        </w:trPr>
        <w:tc>
          <w:tcPr>
            <w:tcW w:w="3653" w:type="dxa"/>
            <w:tcBorders>
              <w:top w:val="nil"/>
              <w:left w:val="single" w:sz="4" w:space="0" w:color="auto"/>
              <w:bottom w:val="single" w:sz="4" w:space="0" w:color="auto"/>
              <w:right w:val="single" w:sz="4" w:space="0" w:color="auto"/>
            </w:tcBorders>
            <w:shd w:val="clear" w:color="auto" w:fill="auto"/>
            <w:noWrap/>
            <w:vAlign w:val="center"/>
            <w:hideMark/>
          </w:tcPr>
          <w:p w14:paraId="66C7EFA8" w14:textId="77777777" w:rsidR="0070275D" w:rsidRPr="00EE71C2" w:rsidRDefault="0070275D" w:rsidP="00EE71C2">
            <w:pPr>
              <w:spacing w:line="252" w:lineRule="auto"/>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Evaluatie/onderzoek</w:t>
            </w:r>
          </w:p>
        </w:tc>
        <w:tc>
          <w:tcPr>
            <w:tcW w:w="1644" w:type="dxa"/>
            <w:tcBorders>
              <w:top w:val="nil"/>
              <w:left w:val="nil"/>
              <w:bottom w:val="single" w:sz="4" w:space="0" w:color="auto"/>
              <w:right w:val="single" w:sz="4" w:space="0" w:color="auto"/>
            </w:tcBorders>
            <w:shd w:val="clear" w:color="auto" w:fill="auto"/>
            <w:noWrap/>
            <w:vAlign w:val="center"/>
            <w:hideMark/>
          </w:tcPr>
          <w:p w14:paraId="1F41DBF8" w14:textId="77777777" w:rsidR="0070275D" w:rsidRPr="00EE71C2" w:rsidRDefault="0070275D" w:rsidP="00EE71C2">
            <w:pPr>
              <w:spacing w:line="252" w:lineRule="auto"/>
              <w:jc w:val="center"/>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25</w:t>
            </w:r>
          </w:p>
        </w:tc>
        <w:tc>
          <w:tcPr>
            <w:tcW w:w="1644" w:type="dxa"/>
            <w:tcBorders>
              <w:top w:val="nil"/>
              <w:left w:val="nil"/>
              <w:bottom w:val="single" w:sz="4" w:space="0" w:color="auto"/>
              <w:right w:val="single" w:sz="4" w:space="0" w:color="auto"/>
            </w:tcBorders>
            <w:shd w:val="clear" w:color="auto" w:fill="auto"/>
            <w:vAlign w:val="center"/>
            <w:hideMark/>
          </w:tcPr>
          <w:p w14:paraId="3CA08E10" w14:textId="77777777" w:rsidR="0070275D" w:rsidRPr="00EE71C2" w:rsidRDefault="0070275D" w:rsidP="00EE71C2">
            <w:pPr>
              <w:spacing w:line="252" w:lineRule="auto"/>
              <w:jc w:val="center"/>
              <w:rPr>
                <w:rFonts w:asciiTheme="minorHAnsi" w:eastAsia="Dotum" w:hAnsiTheme="minorHAnsi" w:cstheme="minorHAnsi"/>
                <w:bCs/>
                <w:sz w:val="22"/>
                <w:szCs w:val="22"/>
              </w:rPr>
            </w:pPr>
            <w:r w:rsidRPr="00EE71C2">
              <w:rPr>
                <w:rFonts w:asciiTheme="minorHAnsi" w:eastAsia="Dotum" w:hAnsiTheme="minorHAnsi" w:cstheme="minorHAnsi" w:hint="eastAsia"/>
                <w:bCs/>
                <w:sz w:val="22"/>
                <w:szCs w:val="22"/>
              </w:rPr>
              <w:t>68%</w:t>
            </w:r>
          </w:p>
        </w:tc>
      </w:tr>
    </w:tbl>
    <w:p w14:paraId="4ABBC420" w14:textId="6B54D8FB" w:rsidR="00BF1EC1" w:rsidRPr="00561830" w:rsidRDefault="00561830" w:rsidP="00756331">
      <w:pPr>
        <w:keepNext/>
        <w:spacing w:before="160" w:after="160" w:line="252" w:lineRule="auto"/>
        <w:rPr>
          <w:rFonts w:asciiTheme="minorHAnsi" w:eastAsia="Dotum" w:hAnsiTheme="minorHAnsi" w:cstheme="minorHAnsi"/>
          <w:bCs/>
          <w:sz w:val="22"/>
          <w:szCs w:val="22"/>
        </w:rPr>
      </w:pPr>
      <w:r w:rsidRPr="00561830">
        <w:rPr>
          <w:rFonts w:asciiTheme="minorHAnsi" w:eastAsia="Dotum" w:hAnsiTheme="minorHAnsi" w:cstheme="minorHAnsi"/>
          <w:sz w:val="22"/>
          <w:szCs w:val="22"/>
        </w:rPr>
        <w:lastRenderedPageBreak/>
        <w:t xml:space="preserve">Uit tabel 7f blijkt, net als bij de </w:t>
      </w:r>
      <w:r w:rsidRPr="00561830">
        <w:rPr>
          <w:rFonts w:asciiTheme="minorHAnsi" w:eastAsia="Dotum" w:hAnsiTheme="minorHAnsi" w:cstheme="minorHAnsi"/>
          <w:i/>
          <w:iCs/>
          <w:sz w:val="22"/>
          <w:szCs w:val="22"/>
        </w:rPr>
        <w:t>conclusies</w:t>
      </w:r>
      <w:r w:rsidRPr="00561830">
        <w:rPr>
          <w:rFonts w:asciiTheme="minorHAnsi" w:eastAsia="Dotum" w:hAnsiTheme="minorHAnsi" w:cstheme="minorHAnsi"/>
          <w:sz w:val="22"/>
          <w:szCs w:val="22"/>
        </w:rPr>
        <w:t xml:space="preserve"> </w:t>
      </w:r>
      <w:r w:rsidRPr="00561830">
        <w:rPr>
          <w:rFonts w:asciiTheme="minorHAnsi" w:eastAsia="Dotum" w:hAnsiTheme="minorHAnsi" w:cstheme="minorHAnsi"/>
          <w:bCs/>
          <w:sz w:val="22"/>
          <w:szCs w:val="22"/>
        </w:rPr>
        <w:t>(zie tabel 5f)</w:t>
      </w:r>
      <w:r w:rsidRPr="00561830">
        <w:rPr>
          <w:rFonts w:asciiTheme="minorHAnsi" w:eastAsia="Dotum" w:hAnsiTheme="minorHAnsi" w:cstheme="minorHAnsi"/>
          <w:sz w:val="22"/>
          <w:szCs w:val="22"/>
        </w:rPr>
        <w:t>, dat een minderheid van de Rekenkamer(</w:t>
      </w:r>
      <w:proofErr w:type="spellStart"/>
      <w:r w:rsidRPr="00561830">
        <w:rPr>
          <w:rFonts w:asciiTheme="minorHAnsi" w:eastAsia="Dotum" w:hAnsiTheme="minorHAnsi" w:cstheme="minorHAnsi"/>
          <w:sz w:val="22"/>
          <w:szCs w:val="22"/>
        </w:rPr>
        <w:t>cie</w:t>
      </w:r>
      <w:proofErr w:type="spellEnd"/>
      <w:r w:rsidRPr="00561830">
        <w:rPr>
          <w:rFonts w:asciiTheme="minorHAnsi" w:eastAsia="Dotum" w:hAnsiTheme="minorHAnsi" w:cstheme="minorHAnsi"/>
          <w:sz w:val="22"/>
          <w:szCs w:val="22"/>
        </w:rPr>
        <w:t>)s (40%) aanbevelingen doet voor Evaluatie/Onderzoek en/of Monitoring.</w:t>
      </w:r>
    </w:p>
    <w:p w14:paraId="0FB9DEC1" w14:textId="77777777" w:rsidR="00756331" w:rsidRDefault="00756331">
      <w:pPr>
        <w:rPr>
          <w:rFonts w:ascii="Dotum" w:eastAsia="Dotum" w:hAnsi="Dotum" w:cstheme="minorBidi"/>
          <w:b/>
          <w:color w:val="007E9A"/>
        </w:rPr>
      </w:pPr>
      <w:r>
        <w:rPr>
          <w:rFonts w:ascii="Dotum" w:eastAsia="Dotum" w:hAnsi="Dotum"/>
          <w:b/>
          <w:color w:val="007E9A"/>
        </w:rPr>
        <w:br w:type="page"/>
      </w:r>
    </w:p>
    <w:p w14:paraId="443D7C2E" w14:textId="49063F5E" w:rsidR="00F64F94" w:rsidRPr="00B218DE" w:rsidRDefault="00505C71" w:rsidP="00B218DE">
      <w:pPr>
        <w:pStyle w:val="Kop1"/>
      </w:pPr>
      <w:bookmarkStart w:id="12" w:name="_Toc136610959"/>
      <w:r w:rsidRPr="00B218DE">
        <w:lastRenderedPageBreak/>
        <w:t xml:space="preserve">Tips &amp; </w:t>
      </w:r>
      <w:proofErr w:type="spellStart"/>
      <w:r w:rsidRPr="00B218DE">
        <w:t>Trics</w:t>
      </w:r>
      <w:proofErr w:type="spellEnd"/>
      <w:r w:rsidRPr="00B218DE">
        <w:t xml:space="preserve"> en D</w:t>
      </w:r>
      <w:r w:rsidR="00F64F94" w:rsidRPr="00B218DE">
        <w:t xml:space="preserve">o’s &amp; </w:t>
      </w:r>
      <w:proofErr w:type="spellStart"/>
      <w:r w:rsidRPr="00B218DE">
        <w:t>D</w:t>
      </w:r>
      <w:r w:rsidR="00F64F94" w:rsidRPr="00B218DE">
        <w:t>on’ts</w:t>
      </w:r>
      <w:bookmarkEnd w:id="12"/>
      <w:proofErr w:type="spellEnd"/>
    </w:p>
    <w:p w14:paraId="096FCE6B" w14:textId="67358266" w:rsidR="00F97CC3" w:rsidRPr="00F44E0B" w:rsidRDefault="00F97CC3" w:rsidP="00F44E0B">
      <w:pPr>
        <w:keepNext/>
        <w:spacing w:before="160" w:after="160" w:line="252" w:lineRule="auto"/>
        <w:rPr>
          <w:rFonts w:asciiTheme="minorHAnsi" w:eastAsia="Dotum" w:hAnsiTheme="minorHAnsi" w:cstheme="minorHAnsi"/>
          <w:bCs/>
          <w:sz w:val="22"/>
          <w:szCs w:val="22"/>
        </w:rPr>
      </w:pPr>
      <w:r w:rsidRPr="00F44E0B">
        <w:rPr>
          <w:rFonts w:asciiTheme="minorHAnsi" w:eastAsia="Dotum" w:hAnsiTheme="minorHAnsi" w:cstheme="minorHAnsi"/>
          <w:bCs/>
          <w:sz w:val="22"/>
          <w:szCs w:val="22"/>
        </w:rPr>
        <w:t xml:space="preserve">Op basis van de inventarisatie die </w:t>
      </w:r>
      <w:r w:rsidR="004629A5" w:rsidRPr="00F44E0B">
        <w:rPr>
          <w:rFonts w:asciiTheme="minorHAnsi" w:eastAsia="Dotum" w:hAnsiTheme="minorHAnsi" w:cstheme="minorHAnsi"/>
          <w:bCs/>
          <w:sz w:val="22"/>
          <w:szCs w:val="22"/>
        </w:rPr>
        <w:t>de NVRR heeft</w:t>
      </w:r>
      <w:r w:rsidRPr="00F44E0B">
        <w:rPr>
          <w:rFonts w:asciiTheme="minorHAnsi" w:eastAsia="Dotum" w:hAnsiTheme="minorHAnsi" w:cstheme="minorHAnsi"/>
          <w:bCs/>
          <w:sz w:val="22"/>
          <w:szCs w:val="22"/>
        </w:rPr>
        <w:t xml:space="preserve"> gemaakt</w:t>
      </w:r>
      <w:r w:rsidR="00EB3F9E" w:rsidRPr="00F44E0B">
        <w:rPr>
          <w:rFonts w:asciiTheme="minorHAnsi" w:eastAsia="Dotum" w:hAnsiTheme="minorHAnsi" w:cstheme="minorHAnsi"/>
          <w:bCs/>
          <w:sz w:val="22"/>
          <w:szCs w:val="22"/>
        </w:rPr>
        <w:t xml:space="preserve"> van de Rekenkamerrapporten </w:t>
      </w:r>
      <w:r w:rsidR="00715E8C" w:rsidRPr="00F44E0B">
        <w:rPr>
          <w:rFonts w:asciiTheme="minorHAnsi" w:eastAsia="Dotum" w:hAnsiTheme="minorHAnsi" w:cstheme="minorHAnsi"/>
          <w:bCs/>
          <w:sz w:val="22"/>
          <w:szCs w:val="22"/>
        </w:rPr>
        <w:t>over</w:t>
      </w:r>
      <w:r w:rsidR="00EB3F9E" w:rsidRPr="00F44E0B">
        <w:rPr>
          <w:rFonts w:asciiTheme="minorHAnsi" w:eastAsia="Dotum" w:hAnsiTheme="minorHAnsi" w:cstheme="minorHAnsi"/>
          <w:bCs/>
          <w:sz w:val="22"/>
          <w:szCs w:val="22"/>
        </w:rPr>
        <w:t xml:space="preserve"> </w:t>
      </w:r>
      <w:r w:rsidR="00561830">
        <w:rPr>
          <w:rFonts w:asciiTheme="minorHAnsi" w:eastAsia="Dotum" w:hAnsiTheme="minorHAnsi" w:cstheme="minorHAnsi"/>
          <w:bCs/>
          <w:sz w:val="22"/>
          <w:szCs w:val="22"/>
        </w:rPr>
        <w:t>externe inhuur</w:t>
      </w:r>
      <w:r w:rsidRPr="00F44E0B">
        <w:rPr>
          <w:rFonts w:asciiTheme="minorHAnsi" w:eastAsia="Dotum" w:hAnsiTheme="minorHAnsi" w:cstheme="minorHAnsi"/>
          <w:bCs/>
          <w:sz w:val="22"/>
          <w:szCs w:val="22"/>
        </w:rPr>
        <w:t xml:space="preserve">, </w:t>
      </w:r>
      <w:r w:rsidR="004629A5" w:rsidRPr="00F44E0B">
        <w:rPr>
          <w:rFonts w:asciiTheme="minorHAnsi" w:eastAsia="Dotum" w:hAnsiTheme="minorHAnsi" w:cstheme="minorHAnsi"/>
          <w:bCs/>
          <w:sz w:val="22"/>
          <w:szCs w:val="22"/>
        </w:rPr>
        <w:t>geven we</w:t>
      </w:r>
      <w:r w:rsidRPr="00F44E0B">
        <w:rPr>
          <w:rFonts w:asciiTheme="minorHAnsi" w:eastAsia="Dotum" w:hAnsiTheme="minorHAnsi" w:cstheme="minorHAnsi"/>
          <w:bCs/>
          <w:sz w:val="22"/>
          <w:szCs w:val="22"/>
        </w:rPr>
        <w:t xml:space="preserve"> een aantal </w:t>
      </w:r>
      <w:r w:rsidR="00EB3F9E" w:rsidRPr="00F44E0B">
        <w:rPr>
          <w:rFonts w:asciiTheme="minorHAnsi" w:eastAsia="Dotum" w:hAnsiTheme="minorHAnsi" w:cstheme="minorHAnsi"/>
          <w:bCs/>
          <w:sz w:val="22"/>
          <w:szCs w:val="22"/>
        </w:rPr>
        <w:t xml:space="preserve">algemene </w:t>
      </w:r>
      <w:r w:rsidR="00746156" w:rsidRPr="00F44E0B">
        <w:rPr>
          <w:rFonts w:asciiTheme="minorHAnsi" w:eastAsia="Dotum" w:hAnsiTheme="minorHAnsi" w:cstheme="minorHAnsi"/>
          <w:bCs/>
          <w:sz w:val="22"/>
          <w:szCs w:val="22"/>
        </w:rPr>
        <w:t xml:space="preserve">en specifieke </w:t>
      </w:r>
      <w:r w:rsidR="00EF5D02" w:rsidRPr="00F44E0B">
        <w:rPr>
          <w:rFonts w:asciiTheme="minorHAnsi" w:eastAsia="Dotum" w:hAnsiTheme="minorHAnsi" w:cstheme="minorHAnsi"/>
          <w:bCs/>
          <w:sz w:val="22"/>
          <w:szCs w:val="22"/>
        </w:rPr>
        <w:t>tips</w:t>
      </w:r>
      <w:r w:rsidR="00023BA8" w:rsidRPr="00F44E0B">
        <w:rPr>
          <w:rFonts w:asciiTheme="minorHAnsi" w:eastAsia="Dotum" w:hAnsiTheme="minorHAnsi" w:cstheme="minorHAnsi"/>
          <w:bCs/>
          <w:sz w:val="22"/>
          <w:szCs w:val="22"/>
        </w:rPr>
        <w:t>/opmerkingen</w:t>
      </w:r>
      <w:r w:rsidR="00EB3F9E" w:rsidRPr="00F44E0B">
        <w:rPr>
          <w:rFonts w:asciiTheme="minorHAnsi" w:eastAsia="Dotum" w:hAnsiTheme="minorHAnsi" w:cstheme="minorHAnsi"/>
          <w:bCs/>
          <w:sz w:val="22"/>
          <w:szCs w:val="22"/>
        </w:rPr>
        <w:t xml:space="preserve"> </w:t>
      </w:r>
      <w:r w:rsidR="00EF5D02" w:rsidRPr="00F44E0B">
        <w:rPr>
          <w:rFonts w:asciiTheme="minorHAnsi" w:eastAsia="Dotum" w:hAnsiTheme="minorHAnsi" w:cstheme="minorHAnsi"/>
          <w:bCs/>
          <w:sz w:val="22"/>
          <w:szCs w:val="22"/>
        </w:rPr>
        <w:t xml:space="preserve">voor </w:t>
      </w:r>
      <w:r w:rsidR="00746156" w:rsidRPr="00F44E0B">
        <w:rPr>
          <w:rFonts w:asciiTheme="minorHAnsi" w:eastAsia="Dotum" w:hAnsiTheme="minorHAnsi" w:cstheme="minorHAnsi"/>
          <w:bCs/>
          <w:sz w:val="22"/>
          <w:szCs w:val="22"/>
        </w:rPr>
        <w:t xml:space="preserve">de </w:t>
      </w:r>
      <w:r w:rsidR="00EF5D02" w:rsidRPr="00F44E0B">
        <w:rPr>
          <w:rFonts w:asciiTheme="minorHAnsi" w:eastAsia="Dotum" w:hAnsiTheme="minorHAnsi" w:cstheme="minorHAnsi"/>
          <w:bCs/>
          <w:sz w:val="22"/>
          <w:szCs w:val="22"/>
        </w:rPr>
        <w:t>Rekenkamer(</w:t>
      </w:r>
      <w:proofErr w:type="spellStart"/>
      <w:r w:rsidR="00EF5D02" w:rsidRPr="00F44E0B">
        <w:rPr>
          <w:rFonts w:asciiTheme="minorHAnsi" w:eastAsia="Dotum" w:hAnsiTheme="minorHAnsi" w:cstheme="minorHAnsi"/>
          <w:bCs/>
          <w:sz w:val="22"/>
          <w:szCs w:val="22"/>
        </w:rPr>
        <w:t>cie</w:t>
      </w:r>
      <w:proofErr w:type="spellEnd"/>
      <w:r w:rsidR="00EF5D02" w:rsidRPr="00F44E0B">
        <w:rPr>
          <w:rFonts w:asciiTheme="minorHAnsi" w:eastAsia="Dotum" w:hAnsiTheme="minorHAnsi" w:cstheme="minorHAnsi"/>
          <w:bCs/>
          <w:sz w:val="22"/>
          <w:szCs w:val="22"/>
        </w:rPr>
        <w:t xml:space="preserve">)s </w:t>
      </w:r>
      <w:r w:rsidR="00EB3F9E" w:rsidRPr="00F44E0B">
        <w:rPr>
          <w:rFonts w:asciiTheme="minorHAnsi" w:eastAsia="Dotum" w:hAnsiTheme="minorHAnsi" w:cstheme="minorHAnsi"/>
          <w:bCs/>
          <w:sz w:val="22"/>
          <w:szCs w:val="22"/>
        </w:rPr>
        <w:t>die</w:t>
      </w:r>
      <w:r w:rsidR="00EF5D02" w:rsidRPr="00F44E0B">
        <w:rPr>
          <w:rFonts w:asciiTheme="minorHAnsi" w:eastAsia="Dotum" w:hAnsiTheme="minorHAnsi" w:cstheme="minorHAnsi"/>
          <w:bCs/>
          <w:sz w:val="22"/>
          <w:szCs w:val="22"/>
        </w:rPr>
        <w:t xml:space="preserve"> onderzoek willen gaan uitvoeren naar </w:t>
      </w:r>
      <w:r w:rsidR="007C300A" w:rsidRPr="00F44E0B">
        <w:rPr>
          <w:rFonts w:asciiTheme="minorHAnsi" w:eastAsia="Dotum" w:hAnsiTheme="minorHAnsi" w:cstheme="minorHAnsi"/>
          <w:bCs/>
          <w:sz w:val="22"/>
          <w:szCs w:val="22"/>
        </w:rPr>
        <w:t>dit</w:t>
      </w:r>
      <w:r w:rsidR="00EF5D02" w:rsidRPr="00F44E0B">
        <w:rPr>
          <w:rFonts w:asciiTheme="minorHAnsi" w:eastAsia="Dotum" w:hAnsiTheme="minorHAnsi" w:cstheme="minorHAnsi"/>
          <w:bCs/>
          <w:sz w:val="22"/>
          <w:szCs w:val="22"/>
        </w:rPr>
        <w:t xml:space="preserve"> onderwerp.</w:t>
      </w:r>
      <w:r w:rsidR="00EB3F9E" w:rsidRPr="00F44E0B">
        <w:rPr>
          <w:rFonts w:asciiTheme="minorHAnsi" w:eastAsia="Dotum" w:hAnsiTheme="minorHAnsi" w:cstheme="minorHAnsi"/>
          <w:bCs/>
          <w:sz w:val="22"/>
          <w:szCs w:val="22"/>
        </w:rPr>
        <w:t xml:space="preserve"> </w:t>
      </w:r>
    </w:p>
    <w:p w14:paraId="64A1A4AE" w14:textId="202F6071" w:rsidR="00746156" w:rsidRPr="00F44E0B" w:rsidRDefault="00746156" w:rsidP="00F44E0B">
      <w:pPr>
        <w:spacing w:after="160"/>
        <w:rPr>
          <w:rFonts w:asciiTheme="minorHAnsi" w:eastAsia="Dotum" w:hAnsiTheme="minorHAnsi" w:cstheme="minorHAnsi"/>
          <w:i/>
          <w:iCs/>
          <w:color w:val="007E9A"/>
          <w:sz w:val="22"/>
          <w:szCs w:val="22"/>
        </w:rPr>
      </w:pPr>
      <w:r w:rsidRPr="00F44E0B">
        <w:rPr>
          <w:rFonts w:asciiTheme="minorHAnsi" w:eastAsia="Dotum" w:hAnsiTheme="minorHAnsi" w:cstheme="minorHAnsi"/>
          <w:i/>
          <w:iCs/>
          <w:color w:val="007E9A"/>
          <w:sz w:val="22"/>
          <w:szCs w:val="22"/>
        </w:rPr>
        <w:t>Algemene tips</w:t>
      </w:r>
      <w:r w:rsidR="00023BA8" w:rsidRPr="00F44E0B">
        <w:rPr>
          <w:rFonts w:asciiTheme="minorHAnsi" w:eastAsia="Dotum" w:hAnsiTheme="minorHAnsi" w:cstheme="minorHAnsi"/>
          <w:i/>
          <w:iCs/>
          <w:color w:val="007E9A"/>
          <w:sz w:val="22"/>
          <w:szCs w:val="22"/>
        </w:rPr>
        <w:t>/opmerkingen</w:t>
      </w:r>
      <w:r w:rsidR="00A800D6" w:rsidRPr="00F44E0B">
        <w:rPr>
          <w:rFonts w:asciiTheme="minorHAnsi" w:eastAsia="Dotum" w:hAnsiTheme="minorHAnsi" w:cstheme="minorHAnsi"/>
          <w:i/>
          <w:iCs/>
          <w:color w:val="007E9A"/>
          <w:sz w:val="22"/>
          <w:szCs w:val="22"/>
        </w:rPr>
        <w:t xml:space="preserve"> Rekenkameronderzoek</w:t>
      </w:r>
    </w:p>
    <w:p w14:paraId="58102C40" w14:textId="77777777" w:rsidR="00561830" w:rsidRPr="00561830" w:rsidRDefault="00561830" w:rsidP="00561830">
      <w:pPr>
        <w:pStyle w:val="Lijstalinea"/>
        <w:numPr>
          <w:ilvl w:val="0"/>
          <w:numId w:val="2"/>
        </w:numPr>
        <w:spacing w:line="240" w:lineRule="atLeast"/>
        <w:rPr>
          <w:rFonts w:eastAsia="Dotum" w:cstheme="minorHAnsi"/>
          <w:bCs/>
        </w:rPr>
      </w:pPr>
      <w:r w:rsidRPr="00561830">
        <w:rPr>
          <w:rFonts w:eastAsia="Dotum" w:cstheme="minorHAnsi"/>
          <w:bCs/>
        </w:rPr>
        <w:t>Zorg voor een goede leesbaarheid van het rapport. Dit kan door:</w:t>
      </w:r>
    </w:p>
    <w:p w14:paraId="7F7E8AE8"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Een duidelijke scheiding aan te brengen tussen de nota van bevindingen en het bestuurlijke rapport met de conclusies en aanbevelingen van de Rekenkamer(</w:t>
      </w:r>
      <w:proofErr w:type="spellStart"/>
      <w:r w:rsidRPr="00561830">
        <w:rPr>
          <w:rFonts w:eastAsia="Dotum" w:cstheme="minorHAnsi"/>
          <w:bCs/>
        </w:rPr>
        <w:t>cie</w:t>
      </w:r>
      <w:proofErr w:type="spellEnd"/>
      <w:r w:rsidRPr="00561830">
        <w:rPr>
          <w:rFonts w:eastAsia="Dotum" w:cstheme="minorHAnsi"/>
          <w:bCs/>
        </w:rPr>
        <w:t>). Voorbeelden: Alphen-Chaam, Baarle-Nassau en Gilze en Rijen, Nissewaard, Hoeksche Waard, Waalre en Rotterdam</w:t>
      </w:r>
    </w:p>
    <w:p w14:paraId="34A3E98E"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 xml:space="preserve">In het bestuurlijk rapport een korte samenvatting te geven van de bevindingen, zoals </w:t>
      </w:r>
      <w:proofErr w:type="spellStart"/>
      <w:r w:rsidRPr="00561830">
        <w:rPr>
          <w:rFonts w:eastAsia="Dotum" w:cstheme="minorHAnsi"/>
          <w:bCs/>
        </w:rPr>
        <w:t>Rekenkamercie</w:t>
      </w:r>
      <w:proofErr w:type="spellEnd"/>
      <w:r w:rsidRPr="00561830">
        <w:rPr>
          <w:rFonts w:eastAsia="Dotum" w:cstheme="minorHAnsi"/>
          <w:bCs/>
        </w:rPr>
        <w:t xml:space="preserve"> Waalre deed. </w:t>
      </w:r>
    </w:p>
    <w:p w14:paraId="0F43CF6B"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Te zorgen voor een duidelijke structuur in de rapportage. Voorbeelden: Rekenkamer(</w:t>
      </w:r>
      <w:proofErr w:type="spellStart"/>
      <w:r w:rsidRPr="00561830">
        <w:rPr>
          <w:rFonts w:eastAsia="Dotum" w:cstheme="minorHAnsi"/>
          <w:bCs/>
        </w:rPr>
        <w:t>cie</w:t>
      </w:r>
      <w:proofErr w:type="spellEnd"/>
      <w:r w:rsidRPr="00561830">
        <w:rPr>
          <w:rFonts w:eastAsia="Dotum" w:cstheme="minorHAnsi"/>
          <w:bCs/>
        </w:rPr>
        <w:t xml:space="preserve">)s Alphen-Chaam, Baarle-Nassau en Gilze en Rijen, Nissewaard, Waalre, Dalfsen, </w:t>
      </w:r>
      <w:proofErr w:type="spellStart"/>
      <w:r w:rsidRPr="00561830">
        <w:rPr>
          <w:rFonts w:eastAsia="Dotum" w:cstheme="minorHAnsi"/>
          <w:bCs/>
        </w:rPr>
        <w:t>Súdwest-Fryslân</w:t>
      </w:r>
      <w:proofErr w:type="spellEnd"/>
      <w:r w:rsidRPr="00561830">
        <w:rPr>
          <w:rFonts w:eastAsia="Dotum" w:cstheme="minorHAnsi"/>
          <w:bCs/>
        </w:rPr>
        <w:t xml:space="preserve">, Achtkarspelen en </w:t>
      </w:r>
      <w:proofErr w:type="spellStart"/>
      <w:r w:rsidRPr="00561830">
        <w:rPr>
          <w:rFonts w:eastAsia="Dotum" w:cstheme="minorHAnsi"/>
          <w:bCs/>
        </w:rPr>
        <w:t>Buch</w:t>
      </w:r>
      <w:proofErr w:type="spellEnd"/>
      <w:r w:rsidRPr="00561830">
        <w:rPr>
          <w:rFonts w:eastAsia="Dotum" w:cstheme="minorHAnsi"/>
          <w:bCs/>
        </w:rPr>
        <w:t>-gemeenten.</w:t>
      </w:r>
    </w:p>
    <w:p w14:paraId="377905C0"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proofErr w:type="spellStart"/>
      <w:r w:rsidRPr="00561830">
        <w:rPr>
          <w:rFonts w:eastAsia="Dotum" w:cstheme="minorHAnsi"/>
          <w:bCs/>
        </w:rPr>
        <w:t>Infografics</w:t>
      </w:r>
      <w:proofErr w:type="spellEnd"/>
      <w:r w:rsidRPr="00561830">
        <w:rPr>
          <w:rFonts w:eastAsia="Dotum" w:cstheme="minorHAnsi"/>
          <w:bCs/>
        </w:rPr>
        <w:t xml:space="preserve"> of schema’s te gebruiken. Zo hebben de Rekenkamer(</w:t>
      </w:r>
      <w:proofErr w:type="spellStart"/>
      <w:r w:rsidRPr="00561830">
        <w:rPr>
          <w:rFonts w:eastAsia="Dotum" w:cstheme="minorHAnsi"/>
          <w:bCs/>
        </w:rPr>
        <w:t>cie</w:t>
      </w:r>
      <w:proofErr w:type="spellEnd"/>
      <w:r w:rsidRPr="00561830">
        <w:rPr>
          <w:rFonts w:eastAsia="Dotum" w:cstheme="minorHAnsi"/>
          <w:bCs/>
        </w:rPr>
        <w:t xml:space="preserve">)s Rotterdam en Alphen-Chaam, Baarle-Nassau en Gilze en Rijen met behulp van een stroomschema de procedure rondom externe inhuur in beeld gebracht. </w:t>
      </w:r>
    </w:p>
    <w:p w14:paraId="38DE7456"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Conclusies en aanbevelingen te formuleren in één zin (bijv. vetgedrukt of in een kleur) met daaronder een (korte) toelichting. Voorbeelden: Rekenkamer(</w:t>
      </w:r>
      <w:proofErr w:type="spellStart"/>
      <w:r w:rsidRPr="00561830">
        <w:rPr>
          <w:rFonts w:eastAsia="Dotum" w:cstheme="minorHAnsi"/>
          <w:bCs/>
        </w:rPr>
        <w:t>cie</w:t>
      </w:r>
      <w:proofErr w:type="spellEnd"/>
      <w:r w:rsidRPr="00561830">
        <w:rPr>
          <w:rFonts w:eastAsia="Dotum" w:cstheme="minorHAnsi"/>
          <w:bCs/>
        </w:rPr>
        <w:t>)s Rotterdam, Stichtse Vecht, Waterschap Hollandse Delta en Veldhoven.</w:t>
      </w:r>
    </w:p>
    <w:p w14:paraId="4921DC10" w14:textId="77777777" w:rsidR="00561830" w:rsidRPr="00561830" w:rsidRDefault="00561830" w:rsidP="005A6D01">
      <w:pPr>
        <w:pStyle w:val="Lijstalinea"/>
        <w:numPr>
          <w:ilvl w:val="1"/>
          <w:numId w:val="33"/>
        </w:numPr>
        <w:spacing w:after="160" w:line="240" w:lineRule="atLeast"/>
        <w:ind w:left="567" w:hanging="215"/>
        <w:contextualSpacing w:val="0"/>
        <w:rPr>
          <w:rFonts w:eastAsia="Dotum" w:cstheme="minorHAnsi"/>
          <w:bCs/>
        </w:rPr>
      </w:pPr>
      <w:r w:rsidRPr="00561830">
        <w:rPr>
          <w:rFonts w:eastAsia="Dotum" w:cstheme="minorHAnsi"/>
          <w:bCs/>
        </w:rPr>
        <w:t xml:space="preserve">Het rapport in een format op te maken dat digitaal goed leesbaar is door bijvoorbeeld met tabbladen te werken. </w:t>
      </w:r>
    </w:p>
    <w:p w14:paraId="3FD810B0" w14:textId="77777777" w:rsidR="00561830" w:rsidRPr="00561830" w:rsidRDefault="00561830" w:rsidP="00561830">
      <w:pPr>
        <w:pStyle w:val="Lijstalinea"/>
        <w:numPr>
          <w:ilvl w:val="0"/>
          <w:numId w:val="2"/>
        </w:numPr>
        <w:spacing w:line="240" w:lineRule="atLeast"/>
        <w:rPr>
          <w:rFonts w:eastAsia="Dotum" w:cstheme="minorHAnsi"/>
          <w:bCs/>
        </w:rPr>
      </w:pPr>
      <w:r w:rsidRPr="00561830">
        <w:rPr>
          <w:rFonts w:eastAsia="Dotum" w:cstheme="minorHAnsi"/>
          <w:bCs/>
        </w:rPr>
        <w:t>Neem altijd normen of een normenkader op in het rapport.</w:t>
      </w:r>
      <w:r w:rsidRPr="00561830">
        <w:rPr>
          <w:rFonts w:cstheme="minorHAnsi"/>
        </w:rPr>
        <w:footnoteReference w:id="7"/>
      </w:r>
      <w:r w:rsidRPr="00561830">
        <w:rPr>
          <w:rFonts w:eastAsia="Dotum" w:cstheme="minorHAnsi"/>
          <w:bCs/>
        </w:rPr>
        <w:t xml:space="preserve"> Hiermee onderscheidt Rekenkameronderzoek zich van ander soort onderzoek. Door normen te formuleren en op te nemen in het rapport, maak je het onderzoeksproces transparant voor de ambtelijke organisatie, het college en de gemeenteraad of provinciale staten of het algemeen bestuur van het hoogheemraad- en waterschap; zij weten op basis van welke uitgangspunten de conclusies van het onderzoek getrokken zijn. Bij het opstellen van de normen kan je rekening houden met de volgende aspecten:</w:t>
      </w:r>
    </w:p>
    <w:p w14:paraId="5F050B6C"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Als de uitvoering van een onderzoek door een extern onderzoeksbureau wordt gedaan, zorg dan als Rekenkamer(</w:t>
      </w:r>
      <w:proofErr w:type="spellStart"/>
      <w:r w:rsidRPr="00561830">
        <w:rPr>
          <w:rFonts w:eastAsia="Dotum" w:cstheme="minorHAnsi"/>
          <w:bCs/>
        </w:rPr>
        <w:t>cie</w:t>
      </w:r>
      <w:proofErr w:type="spellEnd"/>
      <w:r w:rsidRPr="00561830">
        <w:rPr>
          <w:rFonts w:eastAsia="Dotum" w:cstheme="minorHAnsi"/>
          <w:bCs/>
        </w:rPr>
        <w:t>) dat er, voorafgaand aan de dataverzameling, ruimte en tijd wordt ingepland voor het opstellen van een normenkader.</w:t>
      </w:r>
    </w:p>
    <w:p w14:paraId="5F94261E"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Zorg dat er een relatie is tussen de normen en de centrale vragen en/of de onderzoeksvragen en/of de conclusies. Goede voorbeelden waarin de normen een duidelijke relatie hebben met de onderzoeksvragen, zijn de rapporten van de Rekenkamer(</w:t>
      </w:r>
      <w:proofErr w:type="spellStart"/>
      <w:r w:rsidRPr="00561830">
        <w:rPr>
          <w:rFonts w:eastAsia="Dotum" w:cstheme="minorHAnsi"/>
          <w:bCs/>
        </w:rPr>
        <w:t>cie</w:t>
      </w:r>
      <w:proofErr w:type="spellEnd"/>
      <w:r w:rsidRPr="00561830">
        <w:rPr>
          <w:rFonts w:eastAsia="Dotum" w:cstheme="minorHAnsi"/>
          <w:bCs/>
        </w:rPr>
        <w:t xml:space="preserve">)s Hoeksche Waard, Waalre, Amsterdam, Het Hogeland, Dalfsen en Rekenkamer Oost Nederland. De </w:t>
      </w:r>
      <w:proofErr w:type="spellStart"/>
      <w:r w:rsidRPr="00561830">
        <w:rPr>
          <w:rFonts w:eastAsia="Dotum" w:cstheme="minorHAnsi"/>
          <w:bCs/>
        </w:rPr>
        <w:t>Rekenkamercie</w:t>
      </w:r>
      <w:proofErr w:type="spellEnd"/>
      <w:r w:rsidRPr="00561830">
        <w:rPr>
          <w:rFonts w:eastAsia="Dotum" w:cstheme="minorHAnsi"/>
          <w:bCs/>
        </w:rPr>
        <w:t xml:space="preserve"> Waalre heeft de normen daarnaast gekoppeld aan haar oordeel en de Rekenkamer Oost Nederland heeft de normen ook gekoppeld aan haar bevindingen.   </w:t>
      </w:r>
    </w:p>
    <w:p w14:paraId="51873EB7"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 xml:space="preserve">Overweeg om de gebruikte normen te operationaliseren of neem voor elke norm een of meerdere criteria op als richtlijn voor het toetsen of eraan is voldaan zoals de </w:t>
      </w:r>
      <w:proofErr w:type="spellStart"/>
      <w:r w:rsidRPr="00561830">
        <w:rPr>
          <w:rFonts w:eastAsia="Dotum" w:cstheme="minorHAnsi"/>
          <w:bCs/>
        </w:rPr>
        <w:t>Rekenkamercie</w:t>
      </w:r>
      <w:proofErr w:type="spellEnd"/>
      <w:r w:rsidRPr="00561830">
        <w:rPr>
          <w:rFonts w:eastAsia="Dotum" w:cstheme="minorHAnsi"/>
          <w:bCs/>
        </w:rPr>
        <w:t xml:space="preserve"> Noordwijkerhout deed.</w:t>
      </w:r>
    </w:p>
    <w:p w14:paraId="4C7DC8F3" w14:textId="77777777" w:rsidR="00561830" w:rsidRPr="00561830" w:rsidRDefault="00561830" w:rsidP="00561830">
      <w:pPr>
        <w:pStyle w:val="Lijstalinea"/>
        <w:numPr>
          <w:ilvl w:val="1"/>
          <w:numId w:val="33"/>
        </w:numPr>
        <w:spacing w:line="240" w:lineRule="atLeast"/>
        <w:ind w:left="567" w:hanging="218"/>
        <w:rPr>
          <w:rFonts w:eastAsia="Dotum" w:cstheme="minorHAnsi"/>
          <w:bCs/>
        </w:rPr>
      </w:pPr>
      <w:r w:rsidRPr="00561830">
        <w:rPr>
          <w:rFonts w:eastAsia="Dotum" w:cstheme="minorHAnsi"/>
          <w:bCs/>
        </w:rPr>
        <w:t>Let erop dat de normen geen onderzoeksvragen zijn zonder vraagteken.</w:t>
      </w:r>
    </w:p>
    <w:p w14:paraId="1092DD49" w14:textId="77777777" w:rsidR="00561830" w:rsidRPr="00561830" w:rsidRDefault="00561830" w:rsidP="005A6D01">
      <w:pPr>
        <w:pStyle w:val="Lijstalinea"/>
        <w:numPr>
          <w:ilvl w:val="1"/>
          <w:numId w:val="33"/>
        </w:numPr>
        <w:spacing w:after="160" w:line="240" w:lineRule="atLeast"/>
        <w:ind w:left="567" w:hanging="215"/>
        <w:contextualSpacing w:val="0"/>
        <w:rPr>
          <w:rFonts w:eastAsia="Dotum" w:cstheme="minorHAnsi"/>
          <w:bCs/>
        </w:rPr>
      </w:pPr>
      <w:r w:rsidRPr="00561830">
        <w:rPr>
          <w:rFonts w:eastAsia="Dotum" w:cstheme="minorHAnsi"/>
          <w:bCs/>
        </w:rPr>
        <w:t xml:space="preserve">Beschrijf duidelijk wat je met “het bereiken van doelen” bedoelt. Het bereiken van doelen kan namelijk betrekking hebben op doeltreffendheid, effectiviteit, resultaten, outcome, prestaties of maatschappelijke effect. </w:t>
      </w:r>
    </w:p>
    <w:p w14:paraId="6849979A" w14:textId="77777777" w:rsidR="00C74614" w:rsidRPr="00561830" w:rsidRDefault="00C74614" w:rsidP="00561830">
      <w:pPr>
        <w:spacing w:line="240" w:lineRule="atLeast"/>
        <w:rPr>
          <w:rFonts w:ascii="Dotum" w:eastAsia="Dotum" w:hAnsi="Dotum"/>
          <w:bCs/>
          <w:sz w:val="20"/>
          <w:szCs w:val="20"/>
        </w:rPr>
      </w:pPr>
    </w:p>
    <w:p w14:paraId="1E81B6E8"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Zorg dat de ambities van het onderzoek waargemaakt worden door alle (</w:t>
      </w:r>
      <w:proofErr w:type="spellStart"/>
      <w:r w:rsidRPr="005A6D01">
        <w:rPr>
          <w:rFonts w:eastAsia="Dotum" w:cstheme="minorHAnsi"/>
          <w:bCs/>
        </w:rPr>
        <w:t>onderzoeks</w:t>
      </w:r>
      <w:proofErr w:type="spellEnd"/>
      <w:r w:rsidRPr="005A6D01">
        <w:rPr>
          <w:rFonts w:eastAsia="Dotum" w:cstheme="minorHAnsi"/>
          <w:bCs/>
        </w:rPr>
        <w:t>)vragen ook daadwerkelijk te beantwoorden. Tips hiervoor zijn:</w:t>
      </w:r>
    </w:p>
    <w:p w14:paraId="7152AE55"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Voer een vooronderzoek uit. Dit helpt om erachter te komen of (</w:t>
      </w:r>
      <w:proofErr w:type="spellStart"/>
      <w:r w:rsidRPr="005A6D01">
        <w:rPr>
          <w:rFonts w:eastAsia="Dotum" w:cstheme="minorHAnsi"/>
          <w:bCs/>
        </w:rPr>
        <w:t>onderzoeks</w:t>
      </w:r>
      <w:proofErr w:type="spellEnd"/>
      <w:r w:rsidRPr="005A6D01">
        <w:rPr>
          <w:rFonts w:eastAsia="Dotum" w:cstheme="minorHAnsi"/>
          <w:bCs/>
        </w:rPr>
        <w:t xml:space="preserve">)vragen </w:t>
      </w:r>
      <w:proofErr w:type="spellStart"/>
      <w:r w:rsidRPr="005A6D01">
        <w:rPr>
          <w:rFonts w:eastAsia="Dotum" w:cstheme="minorHAnsi"/>
          <w:bCs/>
        </w:rPr>
        <w:t>onderzoekbaar</w:t>
      </w:r>
      <w:proofErr w:type="spellEnd"/>
      <w:r w:rsidRPr="005A6D01">
        <w:rPr>
          <w:rFonts w:eastAsia="Dotum" w:cstheme="minorHAnsi"/>
          <w:bCs/>
        </w:rPr>
        <w:t xml:space="preserve"> zijn en kunnen leiden tot conclusies. </w:t>
      </w:r>
    </w:p>
    <w:p w14:paraId="0BF6DABC"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Check vooraf of je met de gekozen onderzoeksopzet daadwerkelijk antwoord krijgt op alle (</w:t>
      </w:r>
      <w:proofErr w:type="spellStart"/>
      <w:r w:rsidRPr="005A6D01">
        <w:rPr>
          <w:rFonts w:eastAsia="Dotum" w:cstheme="minorHAnsi"/>
          <w:bCs/>
        </w:rPr>
        <w:t>onderzoeks</w:t>
      </w:r>
      <w:proofErr w:type="spellEnd"/>
      <w:r w:rsidRPr="005A6D01">
        <w:rPr>
          <w:rFonts w:eastAsia="Dotum" w:cstheme="minorHAnsi"/>
          <w:bCs/>
        </w:rPr>
        <w:t xml:space="preserve">)vragen en dat er niet een of meerdere vragen worden overgeslagen. </w:t>
      </w:r>
    </w:p>
    <w:p w14:paraId="1832087C"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Check achteraf of alle (</w:t>
      </w:r>
      <w:proofErr w:type="spellStart"/>
      <w:r w:rsidRPr="005A6D01">
        <w:rPr>
          <w:rFonts w:eastAsia="Dotum" w:cstheme="minorHAnsi"/>
          <w:bCs/>
        </w:rPr>
        <w:t>onderzoeks</w:t>
      </w:r>
      <w:proofErr w:type="spellEnd"/>
      <w:r w:rsidRPr="005A6D01">
        <w:rPr>
          <w:rFonts w:eastAsia="Dotum" w:cstheme="minorHAnsi"/>
          <w:bCs/>
        </w:rPr>
        <w:t xml:space="preserve">)vragen daadwerkelijk beantwoord zijn. </w:t>
      </w:r>
    </w:p>
    <w:p w14:paraId="527C3AA3"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Formuleer onderzoeksvragen die antwoord kunnen geven op de centrale vraag. </w:t>
      </w:r>
    </w:p>
    <w:p w14:paraId="02E264E6"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Overweeg bij gebrek aan tijd, geld of onderzoekscapaciteit een </w:t>
      </w:r>
      <w:proofErr w:type="spellStart"/>
      <w:r w:rsidRPr="005A6D01">
        <w:rPr>
          <w:rFonts w:eastAsia="Dotum" w:cstheme="minorHAnsi"/>
          <w:bCs/>
        </w:rPr>
        <w:t>quickscan</w:t>
      </w:r>
      <w:proofErr w:type="spellEnd"/>
      <w:r w:rsidRPr="005A6D01">
        <w:rPr>
          <w:rFonts w:eastAsia="Dotum" w:cstheme="minorHAnsi"/>
          <w:bCs/>
        </w:rPr>
        <w:t xml:space="preserve"> te doen.</w:t>
      </w:r>
    </w:p>
    <w:p w14:paraId="42456B53" w14:textId="77777777" w:rsidR="005A6D01" w:rsidRPr="005A6D01" w:rsidRDefault="005A6D01" w:rsidP="005A6D01">
      <w:pPr>
        <w:pStyle w:val="Lijstalinea"/>
        <w:numPr>
          <w:ilvl w:val="1"/>
          <w:numId w:val="33"/>
        </w:numPr>
        <w:spacing w:after="160" w:line="240" w:lineRule="atLeast"/>
        <w:ind w:left="567" w:hanging="215"/>
        <w:contextualSpacing w:val="0"/>
        <w:rPr>
          <w:rFonts w:eastAsia="Dotum" w:cstheme="minorHAnsi"/>
          <w:bCs/>
        </w:rPr>
      </w:pPr>
      <w:r w:rsidRPr="005A6D01">
        <w:rPr>
          <w:rFonts w:eastAsia="Dotum" w:cstheme="minorHAnsi"/>
          <w:bCs/>
        </w:rPr>
        <w:t>Ook een Rekenkamerbrief over de opzet van het beleid kan voor een raad al heel waardevol zijn en kost vaak minder tijd om uit te voeren.</w:t>
      </w:r>
    </w:p>
    <w:p w14:paraId="206B09CE" w14:textId="2B4A7602" w:rsidR="005A6D01" w:rsidRPr="005A6D01" w:rsidRDefault="005A6D01" w:rsidP="005A6D01">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Zorg dat de conclusies in het rapport niet een samenvatting van de bevindingen zijn, maar bestuurlijke conclusies. Vertaal daarvoor de feitelijke conclusies (van een onderzoeksbureau), naar bestuurlijke conclusies die je als Rekenkamer(</w:t>
      </w:r>
      <w:proofErr w:type="spellStart"/>
      <w:r w:rsidRPr="005A6D01">
        <w:rPr>
          <w:rFonts w:eastAsia="Dotum" w:cstheme="minorHAnsi"/>
          <w:bCs/>
        </w:rPr>
        <w:t>cie</w:t>
      </w:r>
      <w:proofErr w:type="spellEnd"/>
      <w:r w:rsidRPr="005A6D01">
        <w:rPr>
          <w:rFonts w:eastAsia="Dotum" w:cstheme="minorHAnsi"/>
          <w:bCs/>
        </w:rPr>
        <w:t xml:space="preserve">) wil doen. Een vooraf goed uitgewerkt normenkader kan behulpzaam zijn om achteraf duidelijke, bestuurlijke conclusies te kunnen trekken. </w:t>
      </w:r>
    </w:p>
    <w:p w14:paraId="22284B29" w14:textId="5478A13C" w:rsidR="005A6D01" w:rsidRPr="005A6D01" w:rsidRDefault="005A6D01" w:rsidP="005A6D01">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In verschillende rapporten wordt gesproken over “de gemeente”. Het is duidelijker om (vooral bij de conclusies en aanbevelingen) te spreken over het college en/of de gemeenteraad omdat beide andere functies, rollen en verantwoordelijkheden hebben. Datzelfde geldt natuurlijk ook voor provincies en hoogheemraad- en waterschappen.</w:t>
      </w:r>
    </w:p>
    <w:p w14:paraId="40A3DC64" w14:textId="168934F8" w:rsidR="005A6D01" w:rsidRPr="005A6D01" w:rsidRDefault="005A6D01" w:rsidP="00F97CC3">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In verschillende rapporten is geen literatuurlijst opgenomen. Om de bevindingen die gebaseerd zijn op documenten te kunnen herleiden is het belangrijk deze wel toe te voegen.</w:t>
      </w:r>
    </w:p>
    <w:p w14:paraId="756054F9" w14:textId="3F1D7C20" w:rsidR="007C300A" w:rsidRPr="00E775C2" w:rsidRDefault="00746156" w:rsidP="00E775C2">
      <w:pPr>
        <w:spacing w:after="160"/>
        <w:rPr>
          <w:rFonts w:asciiTheme="minorHAnsi" w:eastAsia="Dotum" w:hAnsiTheme="minorHAnsi" w:cstheme="minorHAnsi"/>
          <w:i/>
          <w:iCs/>
          <w:color w:val="007E9A"/>
          <w:sz w:val="22"/>
          <w:szCs w:val="22"/>
        </w:rPr>
      </w:pPr>
      <w:r w:rsidRPr="00E775C2">
        <w:rPr>
          <w:rFonts w:asciiTheme="minorHAnsi" w:eastAsia="Dotum" w:hAnsiTheme="minorHAnsi" w:cstheme="minorHAnsi"/>
          <w:i/>
          <w:iCs/>
          <w:color w:val="007E9A"/>
          <w:sz w:val="22"/>
          <w:szCs w:val="22"/>
        </w:rPr>
        <w:t>Specifieke tips</w:t>
      </w:r>
      <w:r w:rsidR="00023BA8" w:rsidRPr="00E775C2">
        <w:rPr>
          <w:rFonts w:asciiTheme="minorHAnsi" w:eastAsia="Dotum" w:hAnsiTheme="minorHAnsi" w:cstheme="minorHAnsi"/>
          <w:i/>
          <w:iCs/>
          <w:color w:val="007E9A"/>
          <w:sz w:val="22"/>
          <w:szCs w:val="22"/>
        </w:rPr>
        <w:t>/opmerkingen</w:t>
      </w:r>
      <w:r w:rsidRPr="00E775C2">
        <w:rPr>
          <w:rFonts w:asciiTheme="minorHAnsi" w:eastAsia="Dotum" w:hAnsiTheme="minorHAnsi" w:cstheme="minorHAnsi"/>
          <w:i/>
          <w:iCs/>
          <w:color w:val="007E9A"/>
          <w:sz w:val="22"/>
          <w:szCs w:val="22"/>
        </w:rPr>
        <w:t xml:space="preserve"> </w:t>
      </w:r>
      <w:r w:rsidR="00A800D6" w:rsidRPr="00E775C2">
        <w:rPr>
          <w:rFonts w:asciiTheme="minorHAnsi" w:eastAsia="Dotum" w:hAnsiTheme="minorHAnsi" w:cstheme="minorHAnsi"/>
          <w:i/>
          <w:iCs/>
          <w:color w:val="007E9A"/>
          <w:sz w:val="22"/>
          <w:szCs w:val="22"/>
        </w:rPr>
        <w:t xml:space="preserve">onderzoek naar </w:t>
      </w:r>
      <w:r w:rsidR="005A6D01">
        <w:rPr>
          <w:rFonts w:asciiTheme="minorHAnsi" w:eastAsia="Dotum" w:hAnsiTheme="minorHAnsi" w:cstheme="minorHAnsi"/>
          <w:i/>
          <w:iCs/>
          <w:color w:val="007E9A"/>
          <w:sz w:val="22"/>
          <w:szCs w:val="22"/>
        </w:rPr>
        <w:t>externe inhuur</w:t>
      </w:r>
    </w:p>
    <w:p w14:paraId="1A747A46" w14:textId="08C341CB" w:rsidR="007C300A" w:rsidRDefault="005A6D01" w:rsidP="005A6D01">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 xml:space="preserve">Onderzoek naar externe inhuur leent zich goed om efficiëntie te onderzoeken. In onderstaand kader staat een aantal voorbeelden van </w:t>
      </w:r>
      <w:proofErr w:type="spellStart"/>
      <w:r w:rsidRPr="005A6D01">
        <w:rPr>
          <w:rFonts w:eastAsia="Dotum" w:cstheme="minorHAnsi"/>
          <w:bCs/>
        </w:rPr>
        <w:t>Rekenkamercie’s</w:t>
      </w:r>
      <w:proofErr w:type="spellEnd"/>
      <w:r w:rsidRPr="005A6D01">
        <w:rPr>
          <w:rFonts w:eastAsia="Dotum" w:cstheme="minorHAnsi"/>
          <w:bCs/>
        </w:rPr>
        <w:t xml:space="preserve"> die daarvoor normen uitgewerkt hebben.</w:t>
      </w:r>
    </w:p>
    <w:tbl>
      <w:tblPr>
        <w:tblStyle w:val="Tabelraster"/>
        <w:tblW w:w="9356" w:type="dxa"/>
        <w:tblInd w:w="-10" w:type="dxa"/>
        <w:tblBorders>
          <w:top w:val="single" w:sz="8" w:space="0" w:color="007E9A"/>
          <w:left w:val="single" w:sz="8" w:space="0" w:color="007E9A"/>
          <w:bottom w:val="single" w:sz="8" w:space="0" w:color="007E9A"/>
          <w:right w:val="single" w:sz="8" w:space="0" w:color="007E9A"/>
          <w:insideH w:val="single" w:sz="8" w:space="0" w:color="007E9A"/>
          <w:insideV w:val="single" w:sz="8" w:space="0" w:color="007E9A"/>
        </w:tblBorders>
        <w:tblCellMar>
          <w:top w:w="57" w:type="dxa"/>
          <w:bottom w:w="57" w:type="dxa"/>
        </w:tblCellMar>
        <w:tblLook w:val="04A0" w:firstRow="1" w:lastRow="0" w:firstColumn="1" w:lastColumn="0" w:noHBand="0" w:noVBand="1"/>
      </w:tblPr>
      <w:tblGrid>
        <w:gridCol w:w="9356"/>
      </w:tblGrid>
      <w:tr w:rsidR="005A6D01" w:rsidRPr="005A6D01" w14:paraId="4998B26C" w14:textId="77777777" w:rsidTr="005A6D01">
        <w:trPr>
          <w:trHeight w:val="202"/>
        </w:trPr>
        <w:tc>
          <w:tcPr>
            <w:tcW w:w="9356" w:type="dxa"/>
            <w:vAlign w:val="center"/>
          </w:tcPr>
          <w:p w14:paraId="0F412EED" w14:textId="77777777" w:rsidR="005A6D01" w:rsidRPr="005A6D01" w:rsidRDefault="005A6D01" w:rsidP="005A6D01">
            <w:pPr>
              <w:pStyle w:val="Lijstalinea"/>
              <w:numPr>
                <w:ilvl w:val="1"/>
                <w:numId w:val="39"/>
              </w:numPr>
              <w:spacing w:line="240" w:lineRule="atLeast"/>
              <w:ind w:left="233" w:hanging="233"/>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Tynaarlo formuleerde de volgende norm voor efficiëntie (en rechtmatigheid):</w:t>
            </w:r>
          </w:p>
          <w:p w14:paraId="52B1F1D8"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 xml:space="preserve">Voor doelmatige en rechtmatige inkoop/inhuur zijn voldoende organisatorische en procedurele voorzieningen getroffen inclusief waarborgen voor het borgen van integriteit bij inkoop. Het gaat </w:t>
            </w:r>
            <w:proofErr w:type="spellStart"/>
            <w:r w:rsidRPr="005A6D01">
              <w:rPr>
                <w:rFonts w:eastAsia="Dotum" w:cstheme="minorHAnsi"/>
                <w:bCs/>
              </w:rPr>
              <w:t>oa</w:t>
            </w:r>
            <w:proofErr w:type="spellEnd"/>
            <w:r w:rsidRPr="005A6D01">
              <w:rPr>
                <w:rFonts w:eastAsia="Dotum" w:cstheme="minorHAnsi"/>
                <w:bCs/>
              </w:rPr>
              <w:t xml:space="preserve"> om:</w:t>
            </w:r>
          </w:p>
          <w:p w14:paraId="0F97CAB5"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Voorlichting, training, actuele werkinstructies, checklists, (al dan niet geautomatiseerd) inkoophandboek, interne toets en helpfunctie.</w:t>
            </w:r>
          </w:p>
          <w:p w14:paraId="4D48300F"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Samenwerking rond de inkoopfunctie met andere overheden om daarmee schaalvoordelen en kwaliteitsvoordelen te realiseren.</w:t>
            </w:r>
          </w:p>
          <w:p w14:paraId="65689307"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Aangaan van mantelcontracten voor externe inhuur.</w:t>
            </w:r>
          </w:p>
          <w:p w14:paraId="77DD5CBD" w14:textId="77777777" w:rsidR="005A6D01" w:rsidRPr="005A6D01" w:rsidRDefault="005A6D01" w:rsidP="005A6D01">
            <w:pPr>
              <w:pStyle w:val="Lijstalinea"/>
              <w:numPr>
                <w:ilvl w:val="1"/>
                <w:numId w:val="39"/>
              </w:numPr>
              <w:spacing w:line="240" w:lineRule="atLeast"/>
              <w:ind w:left="233" w:hanging="233"/>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Kollumerland formuleerde de volgende normen voor efficiëntie:</w:t>
            </w:r>
          </w:p>
          <w:p w14:paraId="023BBFC4"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De inhuur vindt qua kosten en tijdsbeslag voor de gemeente plaats tegen zo gunstig mogelijke voorwaarden en omstandigheden.</w:t>
            </w:r>
          </w:p>
          <w:p w14:paraId="4938747B"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worden meerdere offerteverzoeken gedaan.</w:t>
            </w:r>
          </w:p>
          <w:p w14:paraId="15D967F5"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wordt samengewerkt in NOFA (Noordoost Friese Aanpak) verband.</w:t>
            </w:r>
          </w:p>
          <w:p w14:paraId="5075E13E"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wordt eerst naar oplossingen binnen de gemeentelijke organisatie als geheel gezocht voordat tot inhuur wordt overgegaan.</w:t>
            </w:r>
          </w:p>
          <w:p w14:paraId="554EED0D"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Inkoop vindt centraal plaats.</w:t>
            </w:r>
          </w:p>
          <w:p w14:paraId="4FE8EA48"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is een raamcontract.</w:t>
            </w:r>
          </w:p>
          <w:p w14:paraId="3570AED6"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Inhuur vindt niet langer plaats dan noodzakelijk.</w:t>
            </w:r>
          </w:p>
          <w:p w14:paraId="3EF02A0C" w14:textId="77777777" w:rsidR="005A6D01" w:rsidRPr="005A6D01" w:rsidRDefault="005A6D01" w:rsidP="005A6D01">
            <w:pPr>
              <w:pStyle w:val="Lijstalinea"/>
              <w:keepNext/>
              <w:numPr>
                <w:ilvl w:val="1"/>
                <w:numId w:val="39"/>
              </w:numPr>
              <w:spacing w:line="240" w:lineRule="atLeast"/>
              <w:ind w:left="232" w:hanging="232"/>
              <w:rPr>
                <w:rFonts w:eastAsia="Dotum" w:cstheme="minorHAnsi"/>
                <w:bCs/>
              </w:rPr>
            </w:pPr>
            <w:r w:rsidRPr="005A6D01">
              <w:rPr>
                <w:rFonts w:eastAsia="Dotum" w:cstheme="minorHAnsi"/>
                <w:bCs/>
              </w:rPr>
              <w:lastRenderedPageBreak/>
              <w:t xml:space="preserve">De </w:t>
            </w:r>
            <w:proofErr w:type="spellStart"/>
            <w:r w:rsidRPr="005A6D01">
              <w:rPr>
                <w:rFonts w:eastAsia="Dotum" w:cstheme="minorHAnsi"/>
                <w:bCs/>
              </w:rPr>
              <w:t>Rekenkamercie</w:t>
            </w:r>
            <w:proofErr w:type="spellEnd"/>
            <w:r w:rsidRPr="005A6D01">
              <w:rPr>
                <w:rFonts w:eastAsia="Dotum" w:cstheme="minorHAnsi"/>
                <w:bCs/>
              </w:rPr>
              <w:t xml:space="preserve"> Achtkarspelen formuleerde de volgende normen voor efficiëntie:</w:t>
            </w:r>
          </w:p>
          <w:p w14:paraId="1E89F430"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De inhuur vindt plaats tegen qua kosten en tijdsbeslag voor de gemeente zo gunstig mogelijke voorwaarden.</w:t>
            </w:r>
          </w:p>
          <w:p w14:paraId="2D69A982" w14:textId="77777777" w:rsidR="005A6D01" w:rsidRPr="005A6D01" w:rsidRDefault="005A6D01" w:rsidP="005A6D01">
            <w:pPr>
              <w:pStyle w:val="Lijstalinea"/>
              <w:numPr>
                <w:ilvl w:val="0"/>
                <w:numId w:val="39"/>
              </w:numPr>
              <w:spacing w:line="240" w:lineRule="atLeast"/>
              <w:ind w:left="517" w:hanging="284"/>
              <w:rPr>
                <w:rFonts w:ascii="Dotum" w:eastAsia="Dotum" w:hAnsi="Dotum"/>
                <w:bCs/>
              </w:rPr>
            </w:pPr>
            <w:r w:rsidRPr="005A6D01">
              <w:rPr>
                <w:rFonts w:eastAsia="Dotum" w:cstheme="minorHAnsi"/>
                <w:bCs/>
              </w:rPr>
              <w:t>Inhuur vindt niet langer plaats dan nodig.</w:t>
            </w:r>
          </w:p>
        </w:tc>
      </w:tr>
    </w:tbl>
    <w:p w14:paraId="3B576A63" w14:textId="77777777" w:rsidR="005A6D01" w:rsidRDefault="005A6D01" w:rsidP="005A6D01">
      <w:pPr>
        <w:spacing w:after="40" w:line="240" w:lineRule="atLeast"/>
        <w:rPr>
          <w:rFonts w:eastAsia="Dotum" w:cstheme="minorHAnsi"/>
          <w:bCs/>
        </w:rPr>
      </w:pPr>
    </w:p>
    <w:p w14:paraId="2A1E819A" w14:textId="1DC4E5DF" w:rsidR="005A6D01" w:rsidRPr="005A6D01" w:rsidRDefault="005A6D01" w:rsidP="005A6D01">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Een meerderheid van de Rekenkamer(</w:t>
      </w:r>
      <w:proofErr w:type="spellStart"/>
      <w:r w:rsidRPr="005A6D01">
        <w:rPr>
          <w:rFonts w:eastAsia="Dotum" w:cstheme="minorHAnsi"/>
          <w:bCs/>
        </w:rPr>
        <w:t>cie</w:t>
      </w:r>
      <w:proofErr w:type="spellEnd"/>
      <w:r w:rsidRPr="005A6D01">
        <w:rPr>
          <w:rFonts w:eastAsia="Dotum" w:cstheme="minorHAnsi"/>
          <w:bCs/>
        </w:rPr>
        <w:t>)s (53%) heeft als centrale vraag de effectiviteit van externe inhuur. Uit de analyse van de rapporten blijkt echter dat dit onderwerp toch lastiger te onderzoeken is. Concrete normen kunnen daarbij goed helpen. In onderstaand kader staan enkele voorbeelden van Rekenkamer(</w:t>
      </w:r>
      <w:proofErr w:type="spellStart"/>
      <w:r w:rsidRPr="005A6D01">
        <w:rPr>
          <w:rFonts w:eastAsia="Dotum" w:cstheme="minorHAnsi"/>
          <w:bCs/>
        </w:rPr>
        <w:t>cie</w:t>
      </w:r>
      <w:proofErr w:type="spellEnd"/>
      <w:r w:rsidRPr="005A6D01">
        <w:rPr>
          <w:rFonts w:eastAsia="Dotum" w:cstheme="minorHAnsi"/>
          <w:bCs/>
        </w:rPr>
        <w:t xml:space="preserve">)s die concrete normen voor effectiviteit van externe inhuur hebben geformuleerd. </w:t>
      </w:r>
    </w:p>
    <w:tbl>
      <w:tblPr>
        <w:tblStyle w:val="Tabelraster"/>
        <w:tblW w:w="9356" w:type="dxa"/>
        <w:tblInd w:w="-10" w:type="dxa"/>
        <w:tblBorders>
          <w:top w:val="single" w:sz="8" w:space="0" w:color="007E9A"/>
          <w:left w:val="single" w:sz="8" w:space="0" w:color="007E9A"/>
          <w:bottom w:val="single" w:sz="8" w:space="0" w:color="007E9A"/>
          <w:right w:val="single" w:sz="8" w:space="0" w:color="007E9A"/>
          <w:insideH w:val="single" w:sz="8" w:space="0" w:color="007E9A"/>
          <w:insideV w:val="single" w:sz="8" w:space="0" w:color="007E9A"/>
        </w:tblBorders>
        <w:tblCellMar>
          <w:top w:w="57" w:type="dxa"/>
          <w:bottom w:w="57" w:type="dxa"/>
        </w:tblCellMar>
        <w:tblLook w:val="04A0" w:firstRow="1" w:lastRow="0" w:firstColumn="1" w:lastColumn="0" w:noHBand="0" w:noVBand="1"/>
      </w:tblPr>
      <w:tblGrid>
        <w:gridCol w:w="9356"/>
      </w:tblGrid>
      <w:tr w:rsidR="005A6D01" w:rsidRPr="005A6D01" w14:paraId="114EB890" w14:textId="77777777" w:rsidTr="005A6D01">
        <w:trPr>
          <w:trHeight w:val="1903"/>
        </w:trPr>
        <w:tc>
          <w:tcPr>
            <w:tcW w:w="9356" w:type="dxa"/>
            <w:vAlign w:val="center"/>
          </w:tcPr>
          <w:p w14:paraId="6F5ECAB5" w14:textId="77777777" w:rsidR="005A6D01" w:rsidRPr="005A6D01" w:rsidRDefault="005A6D01" w:rsidP="005A6D01">
            <w:pPr>
              <w:pStyle w:val="Lijstalinea"/>
              <w:numPr>
                <w:ilvl w:val="1"/>
                <w:numId w:val="39"/>
              </w:numPr>
              <w:spacing w:line="240" w:lineRule="atLeast"/>
              <w:ind w:left="233" w:hanging="233"/>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Alphen-Chaam, Baarle-Nassau en Gilze en Rijen formuleerde de volgende norm voor effectiviteit:</w:t>
            </w:r>
          </w:p>
          <w:p w14:paraId="229372D3"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worden doeltreffendheidsoverwegingen gemaakt, bijvoorbeeld dat de eigen organisatie beschikt over onvoldoende capaciteit of expertise om de gevraagde kwaliteit te leveren of dat het niet per se noodzakelijk is dat de organisatie de taak zelf uitvoert.</w:t>
            </w:r>
          </w:p>
          <w:p w14:paraId="0DA8BFE1" w14:textId="77777777" w:rsidR="005A6D01" w:rsidRPr="005A6D01" w:rsidRDefault="005A6D01" w:rsidP="005A6D01">
            <w:pPr>
              <w:pStyle w:val="Lijstalinea"/>
              <w:numPr>
                <w:ilvl w:val="1"/>
                <w:numId w:val="39"/>
              </w:numPr>
              <w:spacing w:line="240" w:lineRule="atLeast"/>
              <w:ind w:left="233" w:hanging="233"/>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Haarlem formuleerde de volgende norm voor effectiviteit:</w:t>
            </w:r>
          </w:p>
          <w:p w14:paraId="1DD5C932"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 xml:space="preserve">De rapportages zijn volledig en bevatten informatie over de mate van doelrealisatie, de samenstelling en de kosten van externe inhuur, vergelijking met andere gemeenten en de afwijkingen in de praktijk. </w:t>
            </w:r>
          </w:p>
          <w:p w14:paraId="2D944E52" w14:textId="77777777" w:rsidR="005A6D01" w:rsidRPr="005A6D01" w:rsidRDefault="005A6D01" w:rsidP="005A6D01">
            <w:pPr>
              <w:pStyle w:val="Lijstalinea"/>
              <w:numPr>
                <w:ilvl w:val="1"/>
                <w:numId w:val="39"/>
              </w:numPr>
              <w:spacing w:line="240" w:lineRule="atLeast"/>
              <w:ind w:left="233" w:hanging="233"/>
              <w:rPr>
                <w:rFonts w:eastAsia="Dotum" w:cstheme="minorHAnsi"/>
                <w:bCs/>
              </w:rPr>
            </w:pPr>
            <w:r w:rsidRPr="005A6D01">
              <w:rPr>
                <w:rFonts w:eastAsia="Dotum" w:cstheme="minorHAnsi"/>
                <w:bCs/>
              </w:rPr>
              <w:t>De Rekenkamer Amsterdam formuleerde de volgende normen voor effectiviteit:</w:t>
            </w:r>
          </w:p>
          <w:p w14:paraId="2D8D5A62"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Er is helder inzicht in:</w:t>
            </w:r>
          </w:p>
          <w:p w14:paraId="22D13D17"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Welke beoogde effecten men nastreeft.</w:t>
            </w:r>
          </w:p>
          <w:p w14:paraId="50216CE0"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Welke (centrale) beleidsdoelen er bereikt dienen te worden.</w:t>
            </w:r>
          </w:p>
          <w:p w14:paraId="2D5ABF31" w14:textId="77777777" w:rsidR="005A6D01" w:rsidRPr="005A6D01" w:rsidRDefault="005A6D01" w:rsidP="005A6D01">
            <w:pPr>
              <w:pStyle w:val="Lijstalinea"/>
              <w:numPr>
                <w:ilvl w:val="0"/>
                <w:numId w:val="40"/>
              </w:numPr>
              <w:spacing w:line="240" w:lineRule="atLeast"/>
              <w:ind w:left="800" w:hanging="283"/>
              <w:rPr>
                <w:rFonts w:eastAsia="Dotum" w:cstheme="minorHAnsi"/>
                <w:bCs/>
              </w:rPr>
            </w:pPr>
            <w:r w:rsidRPr="005A6D01">
              <w:rPr>
                <w:rFonts w:eastAsia="Dotum" w:cstheme="minorHAnsi"/>
                <w:bCs/>
              </w:rPr>
              <w:t>De tijdshorizon waarbinnen de doelen, prestaties, resultaten en kosten behaald en gemaakt zullen worden.</w:t>
            </w:r>
          </w:p>
          <w:p w14:paraId="0D659145"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 xml:space="preserve">Er zijn indicatoren ontwikkeld die het mogelijk maken om te monitoren of het inhuurbeleid adequaat verloopt en na te gaan in welke mate beoogde effecten worden bereikt en geformuleerde doelstellingen worden gerealiseerd. </w:t>
            </w:r>
          </w:p>
          <w:p w14:paraId="0C82CF13" w14:textId="77777777" w:rsidR="005A6D01" w:rsidRPr="005A6D01" w:rsidRDefault="005A6D01" w:rsidP="005A6D01">
            <w:pPr>
              <w:pStyle w:val="Lijstalinea"/>
              <w:numPr>
                <w:ilvl w:val="0"/>
                <w:numId w:val="39"/>
              </w:numPr>
              <w:spacing w:line="240" w:lineRule="atLeast"/>
              <w:ind w:left="517" w:hanging="284"/>
              <w:rPr>
                <w:rFonts w:eastAsia="Dotum" w:cstheme="minorHAnsi"/>
                <w:bCs/>
              </w:rPr>
            </w:pPr>
            <w:r w:rsidRPr="005A6D01">
              <w:rPr>
                <w:rFonts w:eastAsia="Dotum" w:cstheme="minorHAnsi"/>
                <w:bCs/>
              </w:rPr>
              <w:t xml:space="preserve">De set aan indicatoren bevat zowel proces-indicatoren (indicatie over het verloop van het inhuurproces in de organisatie) als uitkomstindicatoren (indicatie over de daadwerkelijk ingehuurde medewerkers, aantal uren, gehanteerde tarieven, etc.). </w:t>
            </w:r>
          </w:p>
        </w:tc>
      </w:tr>
    </w:tbl>
    <w:p w14:paraId="140B29AF" w14:textId="77777777" w:rsidR="005A6D01" w:rsidRPr="00925468" w:rsidRDefault="005A6D01" w:rsidP="005A6D01">
      <w:pPr>
        <w:spacing w:line="240" w:lineRule="atLeast"/>
        <w:rPr>
          <w:rFonts w:ascii="Dotum" w:eastAsia="Dotum" w:hAnsi="Dotum"/>
          <w:bCs/>
          <w:sz w:val="20"/>
          <w:szCs w:val="20"/>
        </w:rPr>
      </w:pPr>
    </w:p>
    <w:p w14:paraId="4F0D3E0B" w14:textId="1FC6EECA" w:rsidR="005A6D01" w:rsidRPr="005A6D01" w:rsidRDefault="005A6D01" w:rsidP="005A6D01">
      <w:pPr>
        <w:pStyle w:val="Lijstalinea"/>
        <w:numPr>
          <w:ilvl w:val="0"/>
          <w:numId w:val="2"/>
        </w:numPr>
        <w:spacing w:after="160" w:line="240" w:lineRule="atLeast"/>
        <w:ind w:left="357" w:hanging="357"/>
        <w:contextualSpacing w:val="0"/>
        <w:rPr>
          <w:rFonts w:eastAsia="Dotum" w:cstheme="minorHAnsi"/>
          <w:bCs/>
        </w:rPr>
      </w:pPr>
      <w:r w:rsidRPr="005A6D01">
        <w:rPr>
          <w:rFonts w:eastAsia="Dotum" w:cstheme="minorHAnsi"/>
          <w:bCs/>
        </w:rPr>
        <w:t>De meeste Rekenkamer(</w:t>
      </w:r>
      <w:proofErr w:type="spellStart"/>
      <w:r w:rsidRPr="005A6D01">
        <w:rPr>
          <w:rFonts w:eastAsia="Dotum" w:cstheme="minorHAnsi"/>
          <w:bCs/>
        </w:rPr>
        <w:t>cie</w:t>
      </w:r>
      <w:proofErr w:type="spellEnd"/>
      <w:r w:rsidRPr="005A6D01">
        <w:rPr>
          <w:rFonts w:eastAsia="Dotum" w:cstheme="minorHAnsi"/>
          <w:bCs/>
        </w:rPr>
        <w:t xml:space="preserve">)s hebben vooral (naast documentonderzoek) interviews gehouden met betrokkenen binnen de overheidsorganisaties. Als je de resultaten, prestaties of effectiviteit van het beleid ten aanzien van externe inhuur wil onderzoeken, dan kan je ook de ervaringen van ingehuurde externen in het onderzoek meenemen door ze (telefonisch) te interviewen of een (digitale) enquête uit te voeren. </w:t>
      </w:r>
    </w:p>
    <w:p w14:paraId="4A12054F" w14:textId="77777777" w:rsidR="005A6D01" w:rsidRPr="005A6D01" w:rsidRDefault="005A6D01" w:rsidP="005A6D01">
      <w:pPr>
        <w:pStyle w:val="Lijstalinea"/>
        <w:numPr>
          <w:ilvl w:val="0"/>
          <w:numId w:val="2"/>
        </w:numPr>
        <w:spacing w:line="240" w:lineRule="atLeast"/>
        <w:ind w:left="357" w:hanging="357"/>
        <w:contextualSpacing w:val="0"/>
        <w:rPr>
          <w:rFonts w:eastAsia="Dotum" w:cstheme="minorHAnsi"/>
          <w:bCs/>
        </w:rPr>
      </w:pPr>
      <w:r w:rsidRPr="005A6D01">
        <w:rPr>
          <w:rFonts w:eastAsia="Dotum" w:cstheme="minorHAnsi"/>
          <w:bCs/>
        </w:rPr>
        <w:t>Naast het afnemen van interviews en documentonderzoek, heeft een aantal Rekenkamer(</w:t>
      </w:r>
      <w:proofErr w:type="spellStart"/>
      <w:r w:rsidRPr="005A6D01">
        <w:rPr>
          <w:rFonts w:eastAsia="Dotum" w:cstheme="minorHAnsi"/>
          <w:bCs/>
        </w:rPr>
        <w:t>cie</w:t>
      </w:r>
      <w:proofErr w:type="spellEnd"/>
      <w:r w:rsidRPr="005A6D01">
        <w:rPr>
          <w:rFonts w:eastAsia="Dotum" w:cstheme="minorHAnsi"/>
          <w:bCs/>
        </w:rPr>
        <w:t>)s andere methoden van onderzoek gebruikt:</w:t>
      </w:r>
    </w:p>
    <w:p w14:paraId="30629552"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Meerdere Rekenkamer(</w:t>
      </w:r>
      <w:proofErr w:type="spellStart"/>
      <w:r w:rsidRPr="005A6D01">
        <w:rPr>
          <w:rFonts w:eastAsia="Dotum" w:cstheme="minorHAnsi"/>
          <w:bCs/>
        </w:rPr>
        <w:t>cie</w:t>
      </w:r>
      <w:proofErr w:type="spellEnd"/>
      <w:r w:rsidRPr="005A6D01">
        <w:rPr>
          <w:rFonts w:eastAsia="Dotum" w:cstheme="minorHAnsi"/>
          <w:bCs/>
        </w:rPr>
        <w:t>)s hebben dossieronderzoek uitgevoerd waaronder de Rekenkamer(</w:t>
      </w:r>
      <w:proofErr w:type="spellStart"/>
      <w:r w:rsidRPr="005A6D01">
        <w:rPr>
          <w:rFonts w:eastAsia="Dotum" w:cstheme="minorHAnsi"/>
          <w:bCs/>
        </w:rPr>
        <w:t>cie</w:t>
      </w:r>
      <w:proofErr w:type="spellEnd"/>
      <w:r w:rsidRPr="005A6D01">
        <w:rPr>
          <w:rFonts w:eastAsia="Dotum" w:cstheme="minorHAnsi"/>
          <w:bCs/>
        </w:rPr>
        <w:t>)s Haarlem, Meppel, BUCH-gemeenten, Gooise Meren en Kerkrade.</w:t>
      </w:r>
    </w:p>
    <w:p w14:paraId="51073AA9"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De Rekenkamer(</w:t>
      </w:r>
      <w:proofErr w:type="spellStart"/>
      <w:r w:rsidRPr="005A6D01">
        <w:rPr>
          <w:rFonts w:eastAsia="Dotum" w:cstheme="minorHAnsi"/>
          <w:bCs/>
        </w:rPr>
        <w:t>cie</w:t>
      </w:r>
      <w:proofErr w:type="spellEnd"/>
      <w:r w:rsidRPr="005A6D01">
        <w:rPr>
          <w:rFonts w:eastAsia="Dotum" w:cstheme="minorHAnsi"/>
          <w:bCs/>
        </w:rPr>
        <w:t xml:space="preserve">)s Hoeksche Waard, </w:t>
      </w:r>
      <w:proofErr w:type="spellStart"/>
      <w:r w:rsidRPr="005A6D01">
        <w:rPr>
          <w:rFonts w:eastAsia="Dotum" w:cstheme="minorHAnsi"/>
          <w:bCs/>
        </w:rPr>
        <w:t>Súdwest-Fryslân</w:t>
      </w:r>
      <w:proofErr w:type="spellEnd"/>
      <w:r w:rsidRPr="005A6D01">
        <w:rPr>
          <w:rFonts w:eastAsia="Dotum" w:cstheme="minorHAnsi"/>
          <w:bCs/>
        </w:rPr>
        <w:t xml:space="preserve">, Amsterdam, Blaricum, Eemnes en Laren (BEL gemeenten), Het Hogeland, Ede, Elburg, Nunspeet, Oldebroek en Putten en Woerden hebben een financiële analyse uitgevoerd. </w:t>
      </w:r>
    </w:p>
    <w:p w14:paraId="1D62575D"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Rekenkamercie’s</w:t>
      </w:r>
      <w:proofErr w:type="spellEnd"/>
      <w:r w:rsidRPr="005A6D01">
        <w:rPr>
          <w:rFonts w:eastAsia="Dotum" w:cstheme="minorHAnsi"/>
          <w:bCs/>
        </w:rPr>
        <w:t xml:space="preserve"> Raalte en Ede hebben de aard en omvang van de externe inhuur in kaart gebracht op basis van een analyse van kwantitatieve gegevens die zijn opgevraagd binnen hun ambtelijke organisatie.</w:t>
      </w:r>
    </w:p>
    <w:p w14:paraId="60BE48D3"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lastRenderedPageBreak/>
        <w:t xml:space="preserve">De </w:t>
      </w:r>
      <w:proofErr w:type="spellStart"/>
      <w:r w:rsidRPr="005A6D01">
        <w:rPr>
          <w:rFonts w:eastAsia="Dotum" w:cstheme="minorHAnsi"/>
          <w:bCs/>
        </w:rPr>
        <w:t>Rekenkamercie</w:t>
      </w:r>
      <w:proofErr w:type="spellEnd"/>
      <w:r w:rsidRPr="005A6D01">
        <w:rPr>
          <w:rFonts w:eastAsia="Dotum" w:cstheme="minorHAnsi"/>
          <w:bCs/>
        </w:rPr>
        <w:t xml:space="preserve"> Woerden heeft een digitale enquête onder budgethouders uitgevoerd naar de wijze waarop de afweging wordt gemaakt om wel of niet in te huren en hoe er gedurende het proces gestuurd wordt op inhuur.</w:t>
      </w:r>
    </w:p>
    <w:p w14:paraId="7EFCAFC6"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Woerden heeft een groepsgesprek met raadsleden gevoerd om inzicht te verkrijgen in de wijze waarop de raad wordt geïnformeerd over de beheersing van personele uitgaven en wat de raad van deze informatievoorziening vindt.</w:t>
      </w:r>
    </w:p>
    <w:p w14:paraId="3EF03910"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Haarlem heeft de externe inhuur in Haarlem vergeleken met andere gemeenten met behulp van de Personeelsmonitor A+O Fonds Gemeenten. Deze Landelijke benchmark met HR kengetallen van gemeenten vind je via de volgende link: </w:t>
      </w:r>
      <w:hyperlink r:id="rId16" w:history="1">
        <w:r w:rsidRPr="005A6D01">
          <w:rPr>
            <w:rFonts w:cstheme="minorHAnsi"/>
            <w:bCs/>
          </w:rPr>
          <w:t>https://www.aeno.nl/personeelsmonitor</w:t>
        </w:r>
      </w:hyperlink>
      <w:r w:rsidRPr="005A6D01">
        <w:rPr>
          <w:rFonts w:eastAsia="Dotum" w:cstheme="minorHAnsi"/>
          <w:bCs/>
        </w:rPr>
        <w:t>.</w:t>
      </w:r>
    </w:p>
    <w:p w14:paraId="20C9F7A7"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Rekenkamercie’s</w:t>
      </w:r>
      <w:proofErr w:type="spellEnd"/>
      <w:r w:rsidRPr="005A6D01">
        <w:rPr>
          <w:rFonts w:eastAsia="Dotum" w:cstheme="minorHAnsi"/>
          <w:bCs/>
        </w:rPr>
        <w:t xml:space="preserve"> Blaricum, Eemnes en Laren (BEL gemeenten) en Dordrecht hebben een analyse van (de ontwikkelingen in) hun gemeenten gemaakt op basis van de openbare Iv3-data van het CBS.</w:t>
      </w:r>
      <w:r w:rsidRPr="005A6D01">
        <w:rPr>
          <w:rFonts w:eastAsia="Dotum" w:cstheme="minorHAnsi"/>
          <w:bCs/>
          <w:vertAlign w:val="superscript"/>
        </w:rPr>
        <w:footnoteReference w:id="8"/>
      </w:r>
      <w:r w:rsidRPr="005A6D01">
        <w:rPr>
          <w:rFonts w:eastAsia="Dotum" w:cstheme="minorHAnsi"/>
          <w:bCs/>
          <w:vertAlign w:val="superscript"/>
        </w:rPr>
        <w:t xml:space="preserve"> </w:t>
      </w:r>
      <w:r w:rsidRPr="005A6D01">
        <w:rPr>
          <w:rFonts w:eastAsia="Dotum" w:cstheme="minorHAnsi"/>
          <w:bCs/>
        </w:rPr>
        <w:t xml:space="preserve">Hierin worden aparte economische categorieën onderscheiden voor ‘salarissen en sociale lasten eigen personeel’ en ‘personeel van derden’. In de Iv3-data staan niet alleen informatie van gemeenten, maar ook van gemeenschappelijke regelingen, provincies en hoogheemraad- en waterschappen. De data zijn te vinden via deze link: </w:t>
      </w:r>
      <w:hyperlink r:id="rId17" w:history="1">
        <w:r w:rsidRPr="005A6D01">
          <w:rPr>
            <w:rFonts w:cstheme="minorHAnsi"/>
          </w:rPr>
          <w:t>https://iv3statline.cbs.nl/portal.html?_la=nl&amp;_catalog=IV3</w:t>
        </w:r>
      </w:hyperlink>
    </w:p>
    <w:p w14:paraId="7F2E772A" w14:textId="77777777" w:rsidR="005A6D01" w:rsidRPr="006B4C8F" w:rsidRDefault="005A6D01" w:rsidP="005A6D01">
      <w:pPr>
        <w:pStyle w:val="Lijstalinea"/>
        <w:spacing w:line="240" w:lineRule="atLeast"/>
        <w:ind w:left="1080"/>
        <w:rPr>
          <w:rFonts w:ascii="Dotum" w:eastAsia="Dotum" w:hAnsi="Dotum"/>
          <w:bCs/>
          <w:sz w:val="20"/>
          <w:szCs w:val="20"/>
        </w:rPr>
      </w:pPr>
    </w:p>
    <w:p w14:paraId="349E7A9F" w14:textId="77777777" w:rsidR="005A6D01" w:rsidRPr="005A6D01" w:rsidRDefault="005A6D01" w:rsidP="005A6D01">
      <w:pPr>
        <w:pStyle w:val="Lijstalinea"/>
        <w:numPr>
          <w:ilvl w:val="0"/>
          <w:numId w:val="2"/>
        </w:numPr>
        <w:spacing w:line="240" w:lineRule="atLeast"/>
        <w:ind w:left="357" w:hanging="357"/>
        <w:contextualSpacing w:val="0"/>
        <w:rPr>
          <w:rFonts w:eastAsia="Dotum" w:cstheme="minorHAnsi"/>
          <w:bCs/>
        </w:rPr>
      </w:pPr>
      <w:r w:rsidRPr="005A6D01">
        <w:rPr>
          <w:rFonts w:eastAsia="Dotum" w:cstheme="minorHAnsi"/>
          <w:bCs/>
        </w:rPr>
        <w:t xml:space="preserve">Tot slot nog enkele voorbeelden uit Rekenkameronderzoeken die de NVRR hier ook benoemd wil hebben: </w:t>
      </w:r>
    </w:p>
    <w:p w14:paraId="3ED3030C"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Rekenkamer Amsterdam heeft in de nota van bevindingen een schema opgenomen met de elementen die volgens haar van invloed zijn op de mate van effectiviteit van het inhuurbeleid. </w:t>
      </w:r>
    </w:p>
    <w:p w14:paraId="4028C2AB" w14:textId="77777777" w:rsidR="005A6D01" w:rsidRPr="00925468" w:rsidRDefault="005A6D01" w:rsidP="005A6D01">
      <w:pPr>
        <w:pStyle w:val="Lijstalinea"/>
        <w:spacing w:line="240" w:lineRule="atLeast"/>
        <w:ind w:left="1080"/>
        <w:rPr>
          <w:rFonts w:ascii="Dotum" w:eastAsia="Dotum" w:hAnsi="Dotum"/>
          <w:bCs/>
          <w:sz w:val="20"/>
          <w:szCs w:val="20"/>
        </w:rPr>
      </w:pPr>
    </w:p>
    <w:p w14:paraId="76C0F5C1" w14:textId="5711E5B6" w:rsidR="005A6D01" w:rsidRPr="006617FE" w:rsidRDefault="005A6D01" w:rsidP="005A6D01">
      <w:pPr>
        <w:ind w:left="1134"/>
      </w:pPr>
      <w:r w:rsidRPr="006617FE">
        <w:fldChar w:fldCharType="begin"/>
      </w:r>
      <w:r w:rsidR="0045212A">
        <w:instrText xml:space="preserve"> INCLUDEPICTURE "D:\\Users\\corine\\Library\\Group Containers\\UBF8T346G9.ms\\WebArchiveCopyPasteTempFiles\\com.microsoft.Word\\page46image88461584" \* MERGEFORMAT </w:instrText>
      </w:r>
      <w:r w:rsidRPr="006617FE">
        <w:fldChar w:fldCharType="separate"/>
      </w:r>
      <w:r w:rsidRPr="00925468">
        <w:rPr>
          <w:noProof/>
        </w:rPr>
        <w:drawing>
          <wp:inline distT="0" distB="0" distL="0" distR="0" wp14:anchorId="68E46DB6" wp14:editId="1E51D68E">
            <wp:extent cx="4261757" cy="3192379"/>
            <wp:effectExtent l="0" t="0" r="5715" b="0"/>
            <wp:docPr id="1787632779" name="Afbeelding 1" descr="page46image8846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6image88461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6833" cy="3226144"/>
                    </a:xfrm>
                    <a:prstGeom prst="rect">
                      <a:avLst/>
                    </a:prstGeom>
                    <a:noFill/>
                    <a:ln>
                      <a:noFill/>
                    </a:ln>
                  </pic:spPr>
                </pic:pic>
              </a:graphicData>
            </a:graphic>
          </wp:inline>
        </w:drawing>
      </w:r>
      <w:r w:rsidRPr="006617FE">
        <w:fldChar w:fldCharType="end"/>
      </w:r>
    </w:p>
    <w:p w14:paraId="63A0F2EF" w14:textId="77777777" w:rsidR="005A6D01" w:rsidRPr="00925468" w:rsidRDefault="005A6D01" w:rsidP="005A6D01">
      <w:pPr>
        <w:pStyle w:val="Lijstalinea"/>
        <w:spacing w:line="240" w:lineRule="atLeast"/>
        <w:ind w:left="1080"/>
        <w:rPr>
          <w:rFonts w:ascii="Dotum" w:eastAsia="Dotum" w:hAnsi="Dotum"/>
          <w:bCs/>
          <w:sz w:val="20"/>
          <w:szCs w:val="20"/>
        </w:rPr>
      </w:pPr>
    </w:p>
    <w:p w14:paraId="3094A48D"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BUCH-gemeenten heeft voor het dossieronderzoek een mooie checklist opgesteld bestaande uit 35 categorieën. De checklist is opgenomen in de bijlage van het onderzoek.</w:t>
      </w:r>
    </w:p>
    <w:p w14:paraId="51797403"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lastRenderedPageBreak/>
        <w:t xml:space="preserve">De </w:t>
      </w:r>
      <w:proofErr w:type="spellStart"/>
      <w:r w:rsidRPr="005A6D01">
        <w:rPr>
          <w:rFonts w:eastAsia="Dotum" w:cstheme="minorHAnsi"/>
          <w:bCs/>
        </w:rPr>
        <w:t>Rekenkamercie</w:t>
      </w:r>
      <w:proofErr w:type="spellEnd"/>
      <w:r w:rsidRPr="005A6D01">
        <w:rPr>
          <w:rFonts w:eastAsia="Dotum" w:cstheme="minorHAnsi"/>
          <w:bCs/>
        </w:rPr>
        <w:t xml:space="preserve"> Noordwijkerhout geeft bij de normen een duidelijke opsomming van de documenten die in een projectdossier zouden moeten zitten.</w:t>
      </w:r>
    </w:p>
    <w:p w14:paraId="3B64792C"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 xml:space="preserve">De </w:t>
      </w:r>
      <w:proofErr w:type="spellStart"/>
      <w:r w:rsidRPr="005A6D01">
        <w:rPr>
          <w:rFonts w:eastAsia="Dotum" w:cstheme="minorHAnsi"/>
          <w:bCs/>
        </w:rPr>
        <w:t>Rekenkamercie</w:t>
      </w:r>
      <w:proofErr w:type="spellEnd"/>
      <w:r w:rsidRPr="005A6D01">
        <w:rPr>
          <w:rFonts w:eastAsia="Dotum" w:cstheme="minorHAnsi"/>
          <w:bCs/>
        </w:rPr>
        <w:t xml:space="preserve"> Ede heeft, naast het rapport, een handzaam </w:t>
      </w:r>
      <w:proofErr w:type="gramStart"/>
      <w:r w:rsidRPr="005A6D01">
        <w:rPr>
          <w:rFonts w:eastAsia="Dotum" w:cstheme="minorHAnsi"/>
          <w:bCs/>
        </w:rPr>
        <w:t>A4-tje</w:t>
      </w:r>
      <w:proofErr w:type="gramEnd"/>
      <w:r w:rsidRPr="005A6D01">
        <w:rPr>
          <w:rFonts w:eastAsia="Dotum" w:cstheme="minorHAnsi"/>
          <w:bCs/>
        </w:rPr>
        <w:t xml:space="preserve"> gemaakt met een samenvatting van de conclusies en aanbevelingen.</w:t>
      </w:r>
    </w:p>
    <w:p w14:paraId="18895DE9" w14:textId="77777777" w:rsidR="005A6D01" w:rsidRPr="005A6D01" w:rsidRDefault="005A6D01" w:rsidP="005A6D01">
      <w:pPr>
        <w:pStyle w:val="Lijstalinea"/>
        <w:numPr>
          <w:ilvl w:val="1"/>
          <w:numId w:val="33"/>
        </w:numPr>
        <w:spacing w:line="240" w:lineRule="atLeast"/>
        <w:ind w:left="567" w:hanging="218"/>
        <w:rPr>
          <w:rFonts w:eastAsia="Dotum" w:cstheme="minorHAnsi"/>
          <w:bCs/>
        </w:rPr>
      </w:pPr>
      <w:r w:rsidRPr="005A6D01">
        <w:rPr>
          <w:rFonts w:eastAsia="Dotum" w:cstheme="minorHAnsi"/>
          <w:bCs/>
        </w:rPr>
        <w:t>Veel Rekenkamer(</w:t>
      </w:r>
      <w:proofErr w:type="spellStart"/>
      <w:r w:rsidRPr="005A6D01">
        <w:rPr>
          <w:rFonts w:eastAsia="Dotum" w:cstheme="minorHAnsi"/>
          <w:bCs/>
        </w:rPr>
        <w:t>cie</w:t>
      </w:r>
      <w:proofErr w:type="spellEnd"/>
      <w:r w:rsidRPr="005A6D01">
        <w:rPr>
          <w:rFonts w:eastAsia="Dotum" w:cstheme="minorHAnsi"/>
          <w:bCs/>
        </w:rPr>
        <w:t xml:space="preserve">)s hebben onderzoek gedaan naar de organisatie en omvang van externe inhuur. De </w:t>
      </w:r>
      <w:proofErr w:type="spellStart"/>
      <w:r w:rsidRPr="005A6D01">
        <w:rPr>
          <w:rFonts w:eastAsia="Dotum" w:cstheme="minorHAnsi"/>
          <w:bCs/>
        </w:rPr>
        <w:t>Rekenkamercie</w:t>
      </w:r>
      <w:proofErr w:type="spellEnd"/>
      <w:r w:rsidRPr="005A6D01">
        <w:rPr>
          <w:rFonts w:eastAsia="Dotum" w:cstheme="minorHAnsi"/>
          <w:bCs/>
        </w:rPr>
        <w:t xml:space="preserve"> Groningen heeft vanuit een andere invalshoek onderzoek gedaan naar externe inhuur. Zij zijn nagegaan welke ontwikkelingen zich hebben voorgedaan in de formatieomvang van de gemeente Groningen en wat het effect daarvan is op de inhuur van externen.</w:t>
      </w:r>
    </w:p>
    <w:p w14:paraId="73890EC7" w14:textId="6C08DE87" w:rsidR="00A578E2" w:rsidRPr="005A6D01" w:rsidRDefault="00A578E2" w:rsidP="005A6D01">
      <w:pPr>
        <w:spacing w:line="240" w:lineRule="atLeast"/>
        <w:rPr>
          <w:rFonts w:ascii="Dotum" w:eastAsia="Dotum" w:hAnsi="Dotum"/>
          <w:bCs/>
          <w:sz w:val="20"/>
          <w:szCs w:val="20"/>
        </w:rPr>
      </w:pPr>
    </w:p>
    <w:p w14:paraId="2B4DD329" w14:textId="63AA97F2" w:rsidR="00A578E2" w:rsidRDefault="00A578E2">
      <w:pPr>
        <w:rPr>
          <w:rFonts w:ascii="Dotum" w:eastAsia="Dotum" w:hAnsi="Dotum" w:cstheme="minorBidi"/>
          <w:bCs/>
          <w:sz w:val="20"/>
          <w:szCs w:val="20"/>
        </w:rPr>
      </w:pPr>
      <w:r>
        <w:rPr>
          <w:rFonts w:ascii="Dotum" w:eastAsia="Dotum" w:hAnsi="Dotum"/>
          <w:bCs/>
          <w:sz w:val="20"/>
          <w:szCs w:val="20"/>
        </w:rPr>
        <w:br w:type="page"/>
      </w:r>
    </w:p>
    <w:p w14:paraId="79A267C4" w14:textId="7838C02B" w:rsidR="00A578E2" w:rsidRDefault="00A578E2" w:rsidP="00602F21">
      <w:pPr>
        <w:pStyle w:val="Kop1"/>
      </w:pPr>
      <w:bookmarkStart w:id="13" w:name="_Toc136610960"/>
      <w:r w:rsidRPr="00A578E2">
        <w:lastRenderedPageBreak/>
        <w:t xml:space="preserve">Rekenkamerrapporten in het NVRR-Metadossier </w:t>
      </w:r>
      <w:r w:rsidR="0045212A">
        <w:t>Externe inhuur</w:t>
      </w:r>
      <w:bookmarkEnd w:id="13"/>
    </w:p>
    <w:p w14:paraId="429BE646"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Alphen-Chaam, Baarle-Nassau en Gilze en Rijen, </w:t>
      </w:r>
      <w:r w:rsidRPr="005A6D01">
        <w:rPr>
          <w:rFonts w:eastAsia="Dotum" w:cstheme="minorHAnsi"/>
          <w:bCs/>
          <w:i/>
          <w:iCs/>
        </w:rPr>
        <w:t>Externe inhuur binnen het inkoop- en aanbestedingsbeleid</w:t>
      </w:r>
      <w:r w:rsidRPr="005A6D01">
        <w:rPr>
          <w:rFonts w:eastAsia="Dotum" w:cstheme="minorHAnsi"/>
          <w:bCs/>
        </w:rPr>
        <w:t>, 2022</w:t>
      </w:r>
    </w:p>
    <w:p w14:paraId="71DDEF75"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Achtkarspelen, </w:t>
      </w:r>
      <w:r w:rsidRPr="005A6D01">
        <w:rPr>
          <w:rFonts w:eastAsia="Dotum" w:cstheme="minorHAnsi"/>
          <w:bCs/>
          <w:i/>
          <w:iCs/>
        </w:rPr>
        <w:t>Inhuur van derden Achtkarspelen</w:t>
      </w:r>
      <w:r w:rsidRPr="005A6D01">
        <w:rPr>
          <w:rFonts w:eastAsia="Dotum" w:cstheme="minorHAnsi"/>
          <w:bCs/>
        </w:rPr>
        <w:t>, 2010</w:t>
      </w:r>
    </w:p>
    <w:p w14:paraId="6A384826"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Amsterdam, </w:t>
      </w:r>
      <w:r w:rsidRPr="005A6D01">
        <w:rPr>
          <w:rFonts w:eastAsia="Dotum" w:cstheme="minorHAnsi"/>
          <w:bCs/>
          <w:i/>
          <w:iCs/>
        </w:rPr>
        <w:t>Inhuur met beleid</w:t>
      </w:r>
      <w:r w:rsidRPr="005A6D01">
        <w:rPr>
          <w:rFonts w:eastAsia="Dotum" w:cstheme="minorHAnsi"/>
          <w:bCs/>
        </w:rPr>
        <w:t>, 2017</w:t>
      </w:r>
    </w:p>
    <w:p w14:paraId="0C34C255"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Bergen, Uitgeest, Castricum en Heiloo (BUCH-gemeenten), </w:t>
      </w:r>
      <w:r w:rsidRPr="005A6D01">
        <w:rPr>
          <w:rFonts w:eastAsia="Dotum" w:cstheme="minorHAnsi"/>
          <w:bCs/>
          <w:i/>
          <w:iCs/>
        </w:rPr>
        <w:t>Externe inhuur BUCH-gemeenten</w:t>
      </w:r>
      <w:r w:rsidRPr="005A6D01">
        <w:rPr>
          <w:rFonts w:eastAsia="Dotum" w:cstheme="minorHAnsi"/>
          <w:bCs/>
        </w:rPr>
        <w:t>, 2020</w:t>
      </w:r>
    </w:p>
    <w:p w14:paraId="5F0FF944"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Beverwijk, </w:t>
      </w:r>
      <w:r w:rsidRPr="005A6D01">
        <w:rPr>
          <w:rFonts w:eastAsia="Dotum" w:cstheme="minorHAnsi"/>
          <w:bCs/>
          <w:i/>
          <w:iCs/>
        </w:rPr>
        <w:t>Inhuur externen</w:t>
      </w:r>
      <w:r w:rsidRPr="005A6D01">
        <w:rPr>
          <w:rFonts w:eastAsia="Dotum" w:cstheme="minorHAnsi"/>
          <w:bCs/>
        </w:rPr>
        <w:t>, 2019</w:t>
      </w:r>
    </w:p>
    <w:p w14:paraId="02DA7D00"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Blaricum, Eemnes en Laren (BEL gemeenten), </w:t>
      </w:r>
      <w:r w:rsidRPr="005A6D01">
        <w:rPr>
          <w:rFonts w:eastAsia="Dotum" w:cstheme="minorHAnsi"/>
          <w:bCs/>
          <w:i/>
          <w:iCs/>
        </w:rPr>
        <w:t>Externe Inhuur Bel Combinatie en Bel Gemeenten</w:t>
      </w:r>
      <w:r w:rsidRPr="005A6D01">
        <w:rPr>
          <w:rFonts w:eastAsia="Dotum" w:cstheme="minorHAnsi"/>
          <w:bCs/>
        </w:rPr>
        <w:t>, 2017</w:t>
      </w:r>
    </w:p>
    <w:p w14:paraId="12FA0D91"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Dalfsen, </w:t>
      </w:r>
      <w:r w:rsidRPr="005A6D01">
        <w:rPr>
          <w:rFonts w:eastAsia="Dotum" w:cstheme="minorHAnsi"/>
          <w:bCs/>
          <w:i/>
          <w:iCs/>
        </w:rPr>
        <w:t>Inhuur van derden in de gemeente Dalfsen</w:t>
      </w:r>
      <w:r w:rsidRPr="005A6D01">
        <w:rPr>
          <w:rFonts w:eastAsia="Dotum" w:cstheme="minorHAnsi"/>
          <w:bCs/>
        </w:rPr>
        <w:t>, 2016</w:t>
      </w:r>
    </w:p>
    <w:p w14:paraId="1DE73FBC"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Dinkelland, </w:t>
      </w:r>
      <w:r w:rsidRPr="005A6D01">
        <w:rPr>
          <w:rFonts w:eastAsia="Dotum" w:cstheme="minorHAnsi"/>
          <w:bCs/>
          <w:i/>
          <w:iCs/>
        </w:rPr>
        <w:t>Inhuur van derden Dinkelland</w:t>
      </w:r>
      <w:r w:rsidRPr="005A6D01">
        <w:rPr>
          <w:rFonts w:eastAsia="Dotum" w:cstheme="minorHAnsi"/>
          <w:bCs/>
        </w:rPr>
        <w:t>, 2011</w:t>
      </w:r>
    </w:p>
    <w:p w14:paraId="4B84C16C"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Dordrecht, </w:t>
      </w:r>
      <w:proofErr w:type="spellStart"/>
      <w:r w:rsidRPr="005A6D01">
        <w:rPr>
          <w:rFonts w:eastAsia="Dotum" w:cstheme="minorHAnsi"/>
          <w:bCs/>
          <w:i/>
          <w:iCs/>
        </w:rPr>
        <w:t>Opgavengestuurd</w:t>
      </w:r>
      <w:proofErr w:type="spellEnd"/>
      <w:r w:rsidRPr="005A6D01">
        <w:rPr>
          <w:rFonts w:eastAsia="Dotum" w:cstheme="minorHAnsi"/>
          <w:bCs/>
          <w:i/>
          <w:iCs/>
        </w:rPr>
        <w:t xml:space="preserve"> ingehuurd</w:t>
      </w:r>
      <w:r w:rsidRPr="005A6D01">
        <w:rPr>
          <w:rFonts w:eastAsia="Dotum" w:cstheme="minorHAnsi"/>
          <w:bCs/>
        </w:rPr>
        <w:t>, 2017</w:t>
      </w:r>
    </w:p>
    <w:p w14:paraId="3EFD39EE"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Ede, </w:t>
      </w:r>
      <w:r w:rsidRPr="005A6D01">
        <w:rPr>
          <w:rFonts w:eastAsia="Dotum" w:cstheme="minorHAnsi"/>
          <w:bCs/>
          <w:i/>
          <w:iCs/>
        </w:rPr>
        <w:t>Inzicht in Inhuur</w:t>
      </w:r>
      <w:r w:rsidRPr="005A6D01">
        <w:rPr>
          <w:rFonts w:eastAsia="Dotum" w:cstheme="minorHAnsi"/>
          <w:bCs/>
        </w:rPr>
        <w:t>, 2010</w:t>
      </w:r>
    </w:p>
    <w:p w14:paraId="13A4364E"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Elburg, Nunspeet, Oldebroek en Putten, </w:t>
      </w:r>
      <w:r w:rsidRPr="005A6D01">
        <w:rPr>
          <w:rFonts w:eastAsia="Dotum" w:cstheme="minorHAnsi"/>
          <w:bCs/>
          <w:i/>
          <w:iCs/>
        </w:rPr>
        <w:t>De inhuur van derden</w:t>
      </w:r>
      <w:r w:rsidRPr="005A6D01">
        <w:rPr>
          <w:rFonts w:eastAsia="Dotum" w:cstheme="minorHAnsi"/>
          <w:bCs/>
        </w:rPr>
        <w:t>, 2010</w:t>
      </w:r>
    </w:p>
    <w:p w14:paraId="1DC415D2"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Gooise Meren, </w:t>
      </w:r>
      <w:r w:rsidRPr="005A6D01">
        <w:rPr>
          <w:rFonts w:eastAsia="Dotum" w:cstheme="minorHAnsi"/>
          <w:bCs/>
          <w:i/>
          <w:iCs/>
        </w:rPr>
        <w:t>Externe inhuur in de gemeente Gooise Meren</w:t>
      </w:r>
      <w:r w:rsidRPr="005A6D01">
        <w:rPr>
          <w:rFonts w:eastAsia="Dotum" w:cstheme="minorHAnsi"/>
          <w:bCs/>
        </w:rPr>
        <w:t>, 2020</w:t>
      </w:r>
    </w:p>
    <w:p w14:paraId="0685D7B5"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Groningen, </w:t>
      </w:r>
      <w:r w:rsidRPr="005A6D01">
        <w:rPr>
          <w:rFonts w:eastAsia="Dotum" w:cstheme="minorHAnsi"/>
          <w:bCs/>
          <w:i/>
          <w:iCs/>
        </w:rPr>
        <w:t>Personeelsontwikkeling</w:t>
      </w:r>
      <w:r w:rsidRPr="005A6D01">
        <w:rPr>
          <w:rFonts w:eastAsia="Dotum" w:cstheme="minorHAnsi"/>
          <w:bCs/>
        </w:rPr>
        <w:t>, 2010</w:t>
      </w:r>
    </w:p>
    <w:p w14:paraId="57B0F9FE"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Haarlem, </w:t>
      </w:r>
      <w:r w:rsidRPr="005A6D01">
        <w:rPr>
          <w:rFonts w:eastAsia="Dotum" w:cstheme="minorHAnsi"/>
          <w:bCs/>
          <w:i/>
          <w:iCs/>
        </w:rPr>
        <w:t>Inzicht in Inhuur</w:t>
      </w:r>
      <w:r w:rsidRPr="005A6D01">
        <w:rPr>
          <w:rFonts w:eastAsia="Dotum" w:cstheme="minorHAnsi"/>
          <w:bCs/>
        </w:rPr>
        <w:t>, 2021</w:t>
      </w:r>
    </w:p>
    <w:p w14:paraId="3B736ACD"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Hellendoorn, Twenterand, Wierden en Rijssen-Holten (West-Twente), </w:t>
      </w:r>
      <w:r w:rsidRPr="005A6D01">
        <w:rPr>
          <w:rFonts w:eastAsia="Dotum" w:cstheme="minorHAnsi"/>
          <w:bCs/>
          <w:i/>
          <w:iCs/>
        </w:rPr>
        <w:t>Inhuur derden</w:t>
      </w:r>
      <w:r w:rsidRPr="005A6D01">
        <w:rPr>
          <w:rFonts w:eastAsia="Dotum" w:cstheme="minorHAnsi"/>
          <w:bCs/>
        </w:rPr>
        <w:t>, 2018</w:t>
      </w:r>
    </w:p>
    <w:p w14:paraId="55D51908"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Het Hogeland, </w:t>
      </w:r>
      <w:r w:rsidRPr="005A6D01">
        <w:rPr>
          <w:rFonts w:eastAsia="Dotum" w:cstheme="minorHAnsi"/>
          <w:bCs/>
          <w:i/>
          <w:iCs/>
        </w:rPr>
        <w:t>Externe inhuur in Winsum</w:t>
      </w:r>
      <w:r w:rsidRPr="005A6D01">
        <w:rPr>
          <w:rFonts w:eastAsia="Dotum" w:cstheme="minorHAnsi"/>
          <w:bCs/>
        </w:rPr>
        <w:t>, 2017</w:t>
      </w:r>
    </w:p>
    <w:p w14:paraId="6B2E2A96"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Hoeksche Waard, </w:t>
      </w:r>
      <w:r w:rsidRPr="005A6D01">
        <w:rPr>
          <w:rFonts w:eastAsia="Dotum" w:cstheme="minorHAnsi"/>
          <w:bCs/>
          <w:i/>
          <w:iCs/>
        </w:rPr>
        <w:t>Quick scan externe inhuur</w:t>
      </w:r>
      <w:r w:rsidRPr="005A6D01">
        <w:rPr>
          <w:rFonts w:eastAsia="Dotum" w:cstheme="minorHAnsi"/>
          <w:bCs/>
        </w:rPr>
        <w:t>, 2021</w:t>
      </w:r>
    </w:p>
    <w:p w14:paraId="65249ECC"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Kerkrade, </w:t>
      </w:r>
      <w:r w:rsidRPr="005A6D01">
        <w:rPr>
          <w:rFonts w:eastAsia="Dotum" w:cstheme="minorHAnsi"/>
          <w:bCs/>
          <w:i/>
          <w:iCs/>
        </w:rPr>
        <w:t>Inhuur derden Kerkrade</w:t>
      </w:r>
      <w:r w:rsidRPr="005A6D01">
        <w:rPr>
          <w:rFonts w:eastAsia="Dotum" w:cstheme="minorHAnsi"/>
          <w:bCs/>
        </w:rPr>
        <w:t>, 2012</w:t>
      </w:r>
    </w:p>
    <w:p w14:paraId="48ECDDF0"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Kollumerland, </w:t>
      </w:r>
      <w:r w:rsidRPr="005A6D01">
        <w:rPr>
          <w:rFonts w:eastAsia="Dotum" w:cstheme="minorHAnsi"/>
          <w:bCs/>
          <w:i/>
          <w:iCs/>
        </w:rPr>
        <w:t>De inhuur van derden in Kollumerland c.a.</w:t>
      </w:r>
      <w:r w:rsidRPr="005A6D01">
        <w:rPr>
          <w:rFonts w:eastAsia="Dotum" w:cstheme="minorHAnsi"/>
          <w:bCs/>
        </w:rPr>
        <w:t>, 2010</w:t>
      </w:r>
    </w:p>
    <w:p w14:paraId="420B1442"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Meppel, </w:t>
      </w:r>
      <w:r w:rsidRPr="005A6D01">
        <w:rPr>
          <w:rFonts w:eastAsia="Dotum" w:cstheme="minorHAnsi"/>
          <w:bCs/>
          <w:i/>
          <w:iCs/>
        </w:rPr>
        <w:t>Inzicht in inhuur Meppel</w:t>
      </w:r>
      <w:r w:rsidRPr="005A6D01">
        <w:rPr>
          <w:rFonts w:eastAsia="Dotum" w:cstheme="minorHAnsi"/>
          <w:bCs/>
        </w:rPr>
        <w:t>, 2010</w:t>
      </w:r>
    </w:p>
    <w:p w14:paraId="3E14FA2C"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Midden-Delfland, </w:t>
      </w:r>
      <w:r w:rsidRPr="005A6D01">
        <w:rPr>
          <w:rFonts w:eastAsia="Dotum" w:cstheme="minorHAnsi"/>
          <w:bCs/>
          <w:i/>
          <w:iCs/>
        </w:rPr>
        <w:t>De externe inhuur van de gemeente Midden-Delfland</w:t>
      </w:r>
      <w:r w:rsidRPr="005A6D01">
        <w:rPr>
          <w:rFonts w:eastAsia="Dotum" w:cstheme="minorHAnsi"/>
          <w:bCs/>
        </w:rPr>
        <w:t>, 2011</w:t>
      </w:r>
    </w:p>
    <w:p w14:paraId="45CE4DCA"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Nissewaard, </w:t>
      </w:r>
      <w:r w:rsidRPr="005A6D01">
        <w:rPr>
          <w:rFonts w:eastAsia="Dotum" w:cstheme="minorHAnsi"/>
          <w:bCs/>
          <w:i/>
          <w:iCs/>
        </w:rPr>
        <w:t>Externe inhuur</w:t>
      </w:r>
      <w:r w:rsidRPr="005A6D01">
        <w:rPr>
          <w:rFonts w:eastAsia="Dotum" w:cstheme="minorHAnsi"/>
          <w:bCs/>
        </w:rPr>
        <w:t>, 2022</w:t>
      </w:r>
    </w:p>
    <w:p w14:paraId="168B1620"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Noordwijkerhout, </w:t>
      </w:r>
      <w:r w:rsidRPr="005A6D01">
        <w:rPr>
          <w:rFonts w:eastAsia="Dotum" w:cstheme="minorHAnsi"/>
          <w:bCs/>
          <w:i/>
          <w:iCs/>
        </w:rPr>
        <w:t>Externe inhuur Noordwijkerhout</w:t>
      </w:r>
      <w:r w:rsidRPr="005A6D01">
        <w:rPr>
          <w:rFonts w:eastAsia="Dotum" w:cstheme="minorHAnsi"/>
          <w:bCs/>
        </w:rPr>
        <w:t>, 2011</w:t>
      </w:r>
    </w:p>
    <w:p w14:paraId="70DC97FF"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Ooststellingwerf, </w:t>
      </w:r>
      <w:r w:rsidRPr="005A6D01">
        <w:rPr>
          <w:rFonts w:eastAsia="Dotum" w:cstheme="minorHAnsi"/>
          <w:bCs/>
          <w:i/>
          <w:iCs/>
        </w:rPr>
        <w:t>Extern inhuren of intern oplossen?</w:t>
      </w:r>
      <w:r w:rsidRPr="005A6D01">
        <w:rPr>
          <w:rFonts w:eastAsia="Dotum" w:cstheme="minorHAnsi"/>
          <w:bCs/>
        </w:rPr>
        <w:t xml:space="preserve"> 2016</w:t>
      </w:r>
    </w:p>
    <w:p w14:paraId="59C011B0"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Raalte, </w:t>
      </w:r>
      <w:r w:rsidRPr="005A6D01">
        <w:rPr>
          <w:rFonts w:eastAsia="Dotum" w:cstheme="minorHAnsi"/>
          <w:bCs/>
          <w:i/>
          <w:iCs/>
        </w:rPr>
        <w:t>Visie op externe inhuur</w:t>
      </w:r>
      <w:r w:rsidRPr="005A6D01">
        <w:rPr>
          <w:rFonts w:eastAsia="Dotum" w:cstheme="minorHAnsi"/>
          <w:bCs/>
        </w:rPr>
        <w:t>, 2019</w:t>
      </w:r>
    </w:p>
    <w:p w14:paraId="3873771D"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Rekenkamer Oost Nederland, </w:t>
      </w:r>
      <w:proofErr w:type="spellStart"/>
      <w:r w:rsidRPr="005A6D01">
        <w:rPr>
          <w:rFonts w:eastAsia="Dotum" w:cstheme="minorHAnsi"/>
          <w:bCs/>
          <w:i/>
          <w:iCs/>
        </w:rPr>
        <w:t>Quickscan</w:t>
      </w:r>
      <w:proofErr w:type="spellEnd"/>
      <w:r w:rsidRPr="005A6D01">
        <w:rPr>
          <w:rFonts w:eastAsia="Dotum" w:cstheme="minorHAnsi"/>
          <w:bCs/>
          <w:i/>
          <w:iCs/>
        </w:rPr>
        <w:t xml:space="preserve"> externe inhuur</w:t>
      </w:r>
      <w:r w:rsidRPr="005A6D01">
        <w:rPr>
          <w:rFonts w:eastAsia="Dotum" w:cstheme="minorHAnsi"/>
          <w:bCs/>
        </w:rPr>
        <w:t>, 2014</w:t>
      </w:r>
    </w:p>
    <w:p w14:paraId="40AD55C6"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Rekenkamer Zeeland, </w:t>
      </w:r>
      <w:r w:rsidRPr="005A6D01">
        <w:rPr>
          <w:rFonts w:eastAsia="Dotum" w:cstheme="minorHAnsi"/>
          <w:bCs/>
          <w:i/>
          <w:iCs/>
        </w:rPr>
        <w:t>Externe inhuur en uitbesteding</w:t>
      </w:r>
      <w:r w:rsidRPr="005A6D01">
        <w:rPr>
          <w:rFonts w:eastAsia="Dotum" w:cstheme="minorHAnsi"/>
          <w:bCs/>
        </w:rPr>
        <w:t>, 2019</w:t>
      </w:r>
    </w:p>
    <w:p w14:paraId="54C05649"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Rekenkamercommissie Waterschap Den Dommel, </w:t>
      </w:r>
      <w:r w:rsidRPr="005A6D01">
        <w:rPr>
          <w:rFonts w:eastAsia="Dotum" w:cstheme="minorHAnsi"/>
          <w:bCs/>
          <w:i/>
          <w:iCs/>
        </w:rPr>
        <w:t>Inhuur derden</w:t>
      </w:r>
      <w:r w:rsidRPr="005A6D01">
        <w:rPr>
          <w:rFonts w:eastAsia="Dotum" w:cstheme="minorHAnsi"/>
          <w:bCs/>
        </w:rPr>
        <w:t>, 2001</w:t>
      </w:r>
    </w:p>
    <w:p w14:paraId="71BB01B0"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Rotterdam, </w:t>
      </w:r>
      <w:r w:rsidRPr="005A6D01">
        <w:rPr>
          <w:rFonts w:eastAsia="Dotum" w:cstheme="minorHAnsi"/>
          <w:bCs/>
          <w:i/>
          <w:iCs/>
        </w:rPr>
        <w:t>Druk op inhuur</w:t>
      </w:r>
      <w:r w:rsidRPr="005A6D01">
        <w:rPr>
          <w:rFonts w:eastAsia="Dotum" w:cstheme="minorHAnsi"/>
          <w:bCs/>
        </w:rPr>
        <w:t>, 2019</w:t>
      </w:r>
    </w:p>
    <w:p w14:paraId="2E3CAE9B"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Stichtse Vecht, </w:t>
      </w:r>
      <w:r w:rsidRPr="005A6D01">
        <w:rPr>
          <w:rFonts w:eastAsia="Dotum" w:cstheme="minorHAnsi"/>
          <w:bCs/>
          <w:i/>
          <w:iCs/>
        </w:rPr>
        <w:t>Externe inhuur bij de gemeente Stichtse Vecht</w:t>
      </w:r>
      <w:r w:rsidRPr="005A6D01">
        <w:rPr>
          <w:rFonts w:eastAsia="Dotum" w:cstheme="minorHAnsi"/>
          <w:bCs/>
        </w:rPr>
        <w:t>, 2018</w:t>
      </w:r>
    </w:p>
    <w:p w14:paraId="690338E9" w14:textId="77777777" w:rsidR="005A6D01" w:rsidRPr="005A6D01" w:rsidRDefault="005A6D01" w:rsidP="005A6D01">
      <w:pPr>
        <w:pStyle w:val="Lijstalinea"/>
        <w:numPr>
          <w:ilvl w:val="0"/>
          <w:numId w:val="2"/>
        </w:numPr>
        <w:spacing w:line="240" w:lineRule="atLeast"/>
        <w:rPr>
          <w:rFonts w:eastAsia="Dotum" w:cstheme="minorHAnsi"/>
          <w:bCs/>
        </w:rPr>
      </w:pPr>
      <w:proofErr w:type="spellStart"/>
      <w:r w:rsidRPr="005A6D01">
        <w:rPr>
          <w:rFonts w:eastAsia="Dotum" w:cstheme="minorHAnsi"/>
          <w:bCs/>
        </w:rPr>
        <w:t>Súdwest-Fryslân</w:t>
      </w:r>
      <w:proofErr w:type="spellEnd"/>
      <w:r w:rsidRPr="005A6D01">
        <w:rPr>
          <w:rFonts w:eastAsia="Dotum" w:cstheme="minorHAnsi"/>
          <w:bCs/>
        </w:rPr>
        <w:t xml:space="preserve">, </w:t>
      </w:r>
      <w:r w:rsidRPr="005A6D01">
        <w:rPr>
          <w:rFonts w:eastAsia="Dotum" w:cstheme="minorHAnsi"/>
          <w:bCs/>
          <w:i/>
          <w:iCs/>
        </w:rPr>
        <w:t>Inhuur derden</w:t>
      </w:r>
      <w:r w:rsidRPr="005A6D01">
        <w:rPr>
          <w:rFonts w:eastAsia="Dotum" w:cstheme="minorHAnsi"/>
          <w:bCs/>
        </w:rPr>
        <w:t>, 2021</w:t>
      </w:r>
    </w:p>
    <w:p w14:paraId="3BAB4339"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Tynaarlo, </w:t>
      </w:r>
      <w:r w:rsidRPr="005A6D01">
        <w:rPr>
          <w:rFonts w:eastAsia="Dotum" w:cstheme="minorHAnsi"/>
          <w:bCs/>
          <w:i/>
          <w:iCs/>
        </w:rPr>
        <w:t>Inhuur derden</w:t>
      </w:r>
      <w:r w:rsidRPr="005A6D01">
        <w:rPr>
          <w:rFonts w:eastAsia="Dotum" w:cstheme="minorHAnsi"/>
          <w:bCs/>
        </w:rPr>
        <w:t>, 2013</w:t>
      </w:r>
    </w:p>
    <w:p w14:paraId="343EAFDC"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Veere, </w:t>
      </w:r>
      <w:r w:rsidRPr="005A6D01">
        <w:rPr>
          <w:rFonts w:eastAsia="Dotum" w:cstheme="minorHAnsi"/>
          <w:bCs/>
          <w:i/>
          <w:iCs/>
        </w:rPr>
        <w:t>Van "Flexibele schil" naar "Basis op orde"</w:t>
      </w:r>
      <w:r w:rsidRPr="005A6D01">
        <w:rPr>
          <w:rFonts w:eastAsia="Dotum" w:cstheme="minorHAnsi"/>
          <w:bCs/>
        </w:rPr>
        <w:t>, 2017</w:t>
      </w:r>
    </w:p>
    <w:p w14:paraId="63ED4FB4"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Veldhoven, </w:t>
      </w:r>
      <w:r w:rsidRPr="005A6D01">
        <w:rPr>
          <w:rFonts w:eastAsia="Dotum" w:cstheme="minorHAnsi"/>
          <w:bCs/>
          <w:i/>
          <w:iCs/>
        </w:rPr>
        <w:t>Externe inhuur. Verantwoord afwegen!</w:t>
      </w:r>
      <w:r w:rsidRPr="005A6D01">
        <w:rPr>
          <w:rFonts w:eastAsia="Dotum" w:cstheme="minorHAnsi"/>
          <w:bCs/>
        </w:rPr>
        <w:t xml:space="preserve"> 2012</w:t>
      </w:r>
    </w:p>
    <w:p w14:paraId="2217A2DB"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Waalre, </w:t>
      </w:r>
      <w:r w:rsidRPr="005A6D01">
        <w:rPr>
          <w:rFonts w:eastAsia="Dotum" w:cstheme="minorHAnsi"/>
          <w:bCs/>
          <w:i/>
          <w:iCs/>
        </w:rPr>
        <w:t>Inhuur van externen</w:t>
      </w:r>
      <w:r w:rsidRPr="005A6D01">
        <w:rPr>
          <w:rFonts w:eastAsia="Dotum" w:cstheme="minorHAnsi"/>
          <w:bCs/>
        </w:rPr>
        <w:t>, 2020</w:t>
      </w:r>
    </w:p>
    <w:p w14:paraId="7FCF65B3"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Waddeneilanden, </w:t>
      </w:r>
      <w:r w:rsidRPr="005A6D01">
        <w:rPr>
          <w:rFonts w:eastAsia="Dotum" w:cstheme="minorHAnsi"/>
          <w:bCs/>
          <w:i/>
          <w:iCs/>
        </w:rPr>
        <w:t>Externe inhuur op de Waddeneilanden</w:t>
      </w:r>
      <w:r w:rsidRPr="005A6D01">
        <w:rPr>
          <w:rFonts w:eastAsia="Dotum" w:cstheme="minorHAnsi"/>
          <w:bCs/>
        </w:rPr>
        <w:t>, 2019</w:t>
      </w:r>
    </w:p>
    <w:p w14:paraId="527D826E"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Waterschap Hollandse Delta, </w:t>
      </w:r>
      <w:r w:rsidRPr="005A6D01">
        <w:rPr>
          <w:rFonts w:eastAsia="Dotum" w:cstheme="minorHAnsi"/>
          <w:bCs/>
          <w:i/>
          <w:iCs/>
        </w:rPr>
        <w:t>Inhuur derden</w:t>
      </w:r>
      <w:r w:rsidRPr="005A6D01">
        <w:rPr>
          <w:rFonts w:eastAsia="Dotum" w:cstheme="minorHAnsi"/>
          <w:bCs/>
        </w:rPr>
        <w:t>, 2015</w:t>
      </w:r>
    </w:p>
    <w:p w14:paraId="3401A049"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Woerden, </w:t>
      </w:r>
      <w:r w:rsidRPr="005A6D01">
        <w:rPr>
          <w:rFonts w:eastAsia="Dotum" w:cstheme="minorHAnsi"/>
          <w:bCs/>
          <w:i/>
          <w:iCs/>
        </w:rPr>
        <w:t>Beheersing personele uitgaven</w:t>
      </w:r>
      <w:r w:rsidRPr="005A6D01">
        <w:rPr>
          <w:rFonts w:eastAsia="Dotum" w:cstheme="minorHAnsi"/>
          <w:bCs/>
        </w:rPr>
        <w:t>, 2010</w:t>
      </w:r>
    </w:p>
    <w:p w14:paraId="3D6EE0B1"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Zuidelijke Rekenkamer, </w:t>
      </w:r>
      <w:r w:rsidRPr="005A6D01">
        <w:rPr>
          <w:rFonts w:eastAsia="Dotum" w:cstheme="minorHAnsi"/>
          <w:bCs/>
          <w:i/>
          <w:iCs/>
        </w:rPr>
        <w:t>Externe inhuur provincie Noord-Brabant</w:t>
      </w:r>
      <w:r w:rsidRPr="005A6D01">
        <w:rPr>
          <w:rFonts w:eastAsia="Dotum" w:cstheme="minorHAnsi"/>
          <w:bCs/>
        </w:rPr>
        <w:t>, 2016</w:t>
      </w:r>
    </w:p>
    <w:p w14:paraId="61AECDC6" w14:textId="77777777" w:rsidR="005A6D01" w:rsidRPr="005A6D01" w:rsidRDefault="005A6D01" w:rsidP="005A6D01">
      <w:pPr>
        <w:pStyle w:val="Lijstalinea"/>
        <w:numPr>
          <w:ilvl w:val="0"/>
          <w:numId w:val="2"/>
        </w:numPr>
        <w:spacing w:line="240" w:lineRule="atLeast"/>
        <w:rPr>
          <w:rFonts w:eastAsia="Dotum" w:cstheme="minorHAnsi"/>
          <w:bCs/>
        </w:rPr>
      </w:pPr>
      <w:r w:rsidRPr="005A6D01">
        <w:rPr>
          <w:rFonts w:eastAsia="Dotum" w:cstheme="minorHAnsi"/>
          <w:bCs/>
        </w:rPr>
        <w:t xml:space="preserve">Zwartewaterland, </w:t>
      </w:r>
      <w:r w:rsidRPr="005A6D01">
        <w:rPr>
          <w:rFonts w:eastAsia="Dotum" w:cstheme="minorHAnsi"/>
          <w:bCs/>
          <w:i/>
          <w:iCs/>
        </w:rPr>
        <w:t>Inhuur van derden</w:t>
      </w:r>
      <w:r w:rsidRPr="005A6D01">
        <w:rPr>
          <w:rFonts w:eastAsia="Dotum" w:cstheme="minorHAnsi"/>
          <w:bCs/>
        </w:rPr>
        <w:t>, 2010</w:t>
      </w:r>
    </w:p>
    <w:p w14:paraId="229406C4" w14:textId="77777777" w:rsidR="00A578E2" w:rsidRDefault="00A578E2" w:rsidP="00A578E2">
      <w:pPr>
        <w:pStyle w:val="Lijstalinea"/>
        <w:spacing w:line="240" w:lineRule="atLeast"/>
        <w:ind w:left="1080"/>
        <w:rPr>
          <w:rFonts w:ascii="Dotum" w:eastAsia="Dotum" w:hAnsi="Dotum"/>
          <w:bCs/>
          <w:sz w:val="20"/>
          <w:szCs w:val="20"/>
        </w:rPr>
      </w:pPr>
    </w:p>
    <w:sectPr w:rsidR="00A578E2" w:rsidSect="00A578E2">
      <w:headerReference w:type="even" r:id="rId19"/>
      <w:headerReference w:type="default" r:id="rId20"/>
      <w:footerReference w:type="even" r:id="rId21"/>
      <w:footerReference w:type="default" r:id="rId22"/>
      <w:headerReference w:type="first" r:id="rId23"/>
      <w:footerReference w:type="first" r:id="rId24"/>
      <w:pgSz w:w="11906" w:h="16838"/>
      <w:pgMar w:top="1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76AA" w14:textId="77777777" w:rsidR="00DE4DD1" w:rsidRDefault="00DE4DD1" w:rsidP="00957BD7">
      <w:r>
        <w:separator/>
      </w:r>
    </w:p>
    <w:p w14:paraId="2D7F3C63" w14:textId="77777777" w:rsidR="00DE4DD1" w:rsidRDefault="00DE4DD1"/>
  </w:endnote>
  <w:endnote w:type="continuationSeparator" w:id="0">
    <w:p w14:paraId="7C130341" w14:textId="77777777" w:rsidR="00DE4DD1" w:rsidRDefault="00DE4DD1" w:rsidP="00957BD7">
      <w:r>
        <w:continuationSeparator/>
      </w:r>
    </w:p>
    <w:p w14:paraId="0070D8CA" w14:textId="77777777" w:rsidR="00DE4DD1" w:rsidRDefault="00DE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09035030"/>
      <w:docPartObj>
        <w:docPartGallery w:val="Page Numbers (Bottom of Page)"/>
        <w:docPartUnique/>
      </w:docPartObj>
    </w:sdtPr>
    <w:sdtContent>
      <w:p w14:paraId="360183ED" w14:textId="25CAA09D" w:rsidR="00957BD7" w:rsidRDefault="00957BD7" w:rsidP="001A130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A1309">
          <w:rPr>
            <w:rStyle w:val="Paginanummer"/>
            <w:noProof/>
          </w:rPr>
          <w:t>2</w:t>
        </w:r>
        <w:r>
          <w:rPr>
            <w:rStyle w:val="Paginanummer"/>
          </w:rPr>
          <w:fldChar w:fldCharType="end"/>
        </w:r>
      </w:p>
    </w:sdtContent>
  </w:sdt>
  <w:p w14:paraId="15D8B76D" w14:textId="77777777" w:rsidR="00957BD7" w:rsidRDefault="00957BD7" w:rsidP="00957BD7">
    <w:pPr>
      <w:pStyle w:val="Voettekst"/>
      <w:ind w:right="360"/>
    </w:pPr>
  </w:p>
  <w:p w14:paraId="6CD4FF7F" w14:textId="77777777" w:rsidR="00731E12" w:rsidRDefault="00731E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40981326"/>
      <w:docPartObj>
        <w:docPartGallery w:val="Page Numbers (Bottom of Page)"/>
        <w:docPartUnique/>
      </w:docPartObj>
    </w:sdtPr>
    <w:sdtEndPr>
      <w:rPr>
        <w:rStyle w:val="Paginanummer"/>
        <w:rFonts w:asciiTheme="minorHAnsi" w:eastAsia="Dotum" w:hAnsiTheme="minorHAnsi" w:cstheme="minorHAnsi"/>
        <w:sz w:val="22"/>
        <w:szCs w:val="22"/>
      </w:rPr>
    </w:sdtEndPr>
    <w:sdtContent>
      <w:p w14:paraId="29C4E6E3" w14:textId="24395B0A" w:rsidR="00957BD7" w:rsidRPr="00185E37" w:rsidRDefault="00957BD7" w:rsidP="001A1309">
        <w:pPr>
          <w:pStyle w:val="Voettekst"/>
          <w:framePr w:wrap="none" w:vAnchor="text" w:hAnchor="margin" w:xAlign="right" w:y="1"/>
          <w:rPr>
            <w:rStyle w:val="Paginanummer"/>
            <w:rFonts w:asciiTheme="minorHAnsi" w:eastAsia="Dotum" w:hAnsiTheme="minorHAnsi" w:cstheme="minorHAnsi"/>
            <w:sz w:val="22"/>
            <w:szCs w:val="22"/>
          </w:rPr>
        </w:pPr>
        <w:r w:rsidRPr="00185E37">
          <w:rPr>
            <w:rStyle w:val="Paginanummer"/>
            <w:rFonts w:asciiTheme="minorHAnsi" w:eastAsia="Dotum" w:hAnsiTheme="minorHAnsi" w:cstheme="minorHAnsi"/>
            <w:sz w:val="22"/>
            <w:szCs w:val="22"/>
          </w:rPr>
          <w:fldChar w:fldCharType="begin"/>
        </w:r>
        <w:r w:rsidRPr="00185E37">
          <w:rPr>
            <w:rStyle w:val="Paginanummer"/>
            <w:rFonts w:asciiTheme="minorHAnsi" w:eastAsia="Dotum" w:hAnsiTheme="minorHAnsi" w:cstheme="minorHAnsi"/>
            <w:sz w:val="22"/>
            <w:szCs w:val="22"/>
          </w:rPr>
          <w:instrText xml:space="preserve"> PAGE </w:instrText>
        </w:r>
        <w:r w:rsidRPr="00185E37">
          <w:rPr>
            <w:rStyle w:val="Paginanummer"/>
            <w:rFonts w:asciiTheme="minorHAnsi" w:eastAsia="Dotum" w:hAnsiTheme="minorHAnsi" w:cstheme="minorHAnsi"/>
            <w:sz w:val="22"/>
            <w:szCs w:val="22"/>
          </w:rPr>
          <w:fldChar w:fldCharType="separate"/>
        </w:r>
        <w:r w:rsidRPr="00185E37">
          <w:rPr>
            <w:rStyle w:val="Paginanummer"/>
            <w:rFonts w:asciiTheme="minorHAnsi" w:eastAsia="Dotum" w:hAnsiTheme="minorHAnsi" w:cstheme="minorHAnsi"/>
            <w:noProof/>
            <w:sz w:val="22"/>
            <w:szCs w:val="22"/>
          </w:rPr>
          <w:t>1</w:t>
        </w:r>
        <w:r w:rsidRPr="00185E37">
          <w:rPr>
            <w:rStyle w:val="Paginanummer"/>
            <w:rFonts w:asciiTheme="minorHAnsi" w:eastAsia="Dotum" w:hAnsiTheme="minorHAnsi" w:cstheme="minorHAnsi"/>
            <w:sz w:val="22"/>
            <w:szCs w:val="22"/>
          </w:rPr>
          <w:fldChar w:fldCharType="end"/>
        </w:r>
      </w:p>
    </w:sdtContent>
  </w:sdt>
  <w:p w14:paraId="45704BAC" w14:textId="77777777" w:rsidR="00731E12" w:rsidRDefault="00731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D91E" w14:textId="77777777" w:rsidR="00BB21C7" w:rsidRDefault="00BB2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5E88" w14:textId="77777777" w:rsidR="00DE4DD1" w:rsidRDefault="00DE4DD1" w:rsidP="00957BD7">
      <w:r>
        <w:separator/>
      </w:r>
    </w:p>
    <w:p w14:paraId="79515853" w14:textId="77777777" w:rsidR="00DE4DD1" w:rsidRDefault="00DE4DD1"/>
  </w:footnote>
  <w:footnote w:type="continuationSeparator" w:id="0">
    <w:p w14:paraId="31CB316D" w14:textId="77777777" w:rsidR="00DE4DD1" w:rsidRDefault="00DE4DD1" w:rsidP="00957BD7">
      <w:r>
        <w:continuationSeparator/>
      </w:r>
    </w:p>
    <w:p w14:paraId="5B33F192" w14:textId="77777777" w:rsidR="00DE4DD1" w:rsidRDefault="00DE4DD1"/>
  </w:footnote>
  <w:footnote w:id="1">
    <w:p w14:paraId="75FD072E" w14:textId="737D3AE3" w:rsidR="00012963" w:rsidRPr="00012963" w:rsidRDefault="00012963" w:rsidP="00012963">
      <w:pPr>
        <w:tabs>
          <w:tab w:val="left" w:pos="284"/>
        </w:tabs>
        <w:spacing w:line="240" w:lineRule="atLeast"/>
        <w:ind w:left="284" w:hanging="284"/>
        <w:rPr>
          <w:rFonts w:asciiTheme="minorHAnsi" w:eastAsia="Dotum" w:hAnsiTheme="minorHAnsi" w:cstheme="minorHAnsi"/>
          <w:bCs/>
          <w:sz w:val="16"/>
          <w:szCs w:val="16"/>
          <w:u w:val="single"/>
        </w:rPr>
      </w:pPr>
      <w:r w:rsidRPr="00012963">
        <w:rPr>
          <w:rFonts w:asciiTheme="minorHAnsi" w:eastAsia="Dotum" w:hAnsiTheme="minorHAnsi" w:cstheme="minorHAnsi"/>
          <w:bCs/>
          <w:sz w:val="20"/>
          <w:szCs w:val="20"/>
          <w:vertAlign w:val="superscript"/>
        </w:rPr>
        <w:footnoteRef/>
      </w:r>
      <w:r w:rsidRPr="00012963">
        <w:rPr>
          <w:rFonts w:asciiTheme="minorHAnsi" w:eastAsia="Dotum" w:hAnsiTheme="minorHAnsi" w:cstheme="minorHAnsi"/>
          <w:bCs/>
          <w:sz w:val="16"/>
          <w:szCs w:val="16"/>
        </w:rPr>
        <w:t xml:space="preserve"> </w:t>
      </w:r>
      <w:r>
        <w:rPr>
          <w:rFonts w:asciiTheme="minorHAnsi" w:eastAsia="Dotum" w:hAnsiTheme="minorHAnsi" w:cstheme="minorHAnsi"/>
          <w:bCs/>
          <w:sz w:val="16"/>
          <w:szCs w:val="16"/>
        </w:rPr>
        <w:tab/>
      </w:r>
      <w:r w:rsidRPr="00012963">
        <w:rPr>
          <w:rFonts w:asciiTheme="minorHAnsi" w:eastAsia="Dotum" w:hAnsiTheme="minorHAnsi" w:cstheme="minorHAnsi"/>
          <w:bCs/>
          <w:sz w:val="16"/>
          <w:szCs w:val="16"/>
        </w:rPr>
        <w:t>De Europese Commissie stelt deze drempelwaarden elke 2 jaar vast.</w:t>
      </w:r>
      <w:r w:rsidRPr="00012963">
        <w:rPr>
          <w:rFonts w:asciiTheme="minorHAnsi" w:hAnsiTheme="minorHAnsi" w:cstheme="minorHAnsi"/>
          <w:b/>
          <w:bCs/>
          <w:color w:val="343434"/>
          <w:sz w:val="16"/>
          <w:szCs w:val="16"/>
        </w:rPr>
        <w:t> </w:t>
      </w:r>
    </w:p>
  </w:footnote>
  <w:footnote w:id="2">
    <w:p w14:paraId="070963EE" w14:textId="2649140C" w:rsidR="00012963" w:rsidRPr="00012963" w:rsidRDefault="00012963" w:rsidP="00012963">
      <w:pPr>
        <w:tabs>
          <w:tab w:val="left" w:pos="284"/>
        </w:tabs>
        <w:spacing w:line="240" w:lineRule="atLeast"/>
        <w:ind w:left="284" w:hanging="284"/>
        <w:rPr>
          <w:rFonts w:asciiTheme="minorHAnsi" w:eastAsia="Dotum" w:hAnsiTheme="minorHAnsi" w:cstheme="minorHAnsi"/>
          <w:bCs/>
          <w:sz w:val="16"/>
          <w:szCs w:val="16"/>
        </w:rPr>
      </w:pPr>
      <w:r w:rsidRPr="00012963">
        <w:rPr>
          <w:rFonts w:asciiTheme="minorHAnsi" w:eastAsia="Dotum" w:hAnsiTheme="minorHAnsi" w:cstheme="minorHAnsi"/>
          <w:bCs/>
          <w:sz w:val="20"/>
          <w:szCs w:val="20"/>
          <w:vertAlign w:val="superscript"/>
        </w:rPr>
        <w:footnoteRef/>
      </w:r>
      <w:r w:rsidRPr="00012963">
        <w:rPr>
          <w:rFonts w:asciiTheme="minorHAnsi" w:eastAsia="Dotum" w:hAnsiTheme="minorHAnsi" w:cstheme="minorHAnsi"/>
          <w:bCs/>
          <w:sz w:val="20"/>
          <w:szCs w:val="20"/>
          <w:vertAlign w:val="superscript"/>
        </w:rPr>
        <w:t xml:space="preserve"> </w:t>
      </w:r>
      <w:r>
        <w:rPr>
          <w:rFonts w:asciiTheme="minorHAnsi" w:eastAsia="Dotum" w:hAnsiTheme="minorHAnsi" w:cstheme="minorHAnsi"/>
          <w:bCs/>
          <w:sz w:val="20"/>
          <w:szCs w:val="20"/>
          <w:vertAlign w:val="superscript"/>
        </w:rPr>
        <w:tab/>
      </w:r>
      <w:r w:rsidRPr="00012963">
        <w:rPr>
          <w:rFonts w:asciiTheme="minorHAnsi" w:eastAsia="Dotum" w:hAnsiTheme="minorHAnsi" w:cstheme="minorHAnsi"/>
          <w:bCs/>
          <w:sz w:val="16"/>
          <w:szCs w:val="16"/>
        </w:rPr>
        <w:t>Er zijn vier nationale procedures:</w:t>
      </w:r>
    </w:p>
    <w:p w14:paraId="0E4B4A73" w14:textId="77777777" w:rsidR="00012963" w:rsidRPr="00012963" w:rsidRDefault="00012963" w:rsidP="00012963">
      <w:pPr>
        <w:pStyle w:val="Lijstalinea"/>
        <w:numPr>
          <w:ilvl w:val="0"/>
          <w:numId w:val="37"/>
        </w:numPr>
        <w:spacing w:line="240" w:lineRule="atLeast"/>
        <w:ind w:left="567" w:hanging="284"/>
        <w:rPr>
          <w:rFonts w:eastAsia="Dotum" w:cstheme="minorHAnsi"/>
          <w:bCs/>
          <w:sz w:val="16"/>
          <w:szCs w:val="16"/>
        </w:rPr>
      </w:pPr>
      <w:r w:rsidRPr="00012963">
        <w:rPr>
          <w:rFonts w:eastAsia="Dotum" w:cstheme="minorHAnsi"/>
          <w:bCs/>
          <w:sz w:val="16"/>
          <w:szCs w:val="16"/>
        </w:rPr>
        <w:t>Enkelvoudige onderhandse procedure</w:t>
      </w:r>
    </w:p>
    <w:p w14:paraId="7973DEF6" w14:textId="77777777" w:rsidR="00012963" w:rsidRPr="00012963" w:rsidRDefault="00012963" w:rsidP="00012963">
      <w:pPr>
        <w:pStyle w:val="Lijstalinea"/>
        <w:numPr>
          <w:ilvl w:val="0"/>
          <w:numId w:val="37"/>
        </w:numPr>
        <w:spacing w:line="240" w:lineRule="atLeast"/>
        <w:ind w:left="567" w:hanging="284"/>
        <w:rPr>
          <w:rFonts w:eastAsia="Dotum" w:cstheme="minorHAnsi"/>
          <w:bCs/>
          <w:sz w:val="16"/>
          <w:szCs w:val="16"/>
        </w:rPr>
      </w:pPr>
      <w:r w:rsidRPr="00012963">
        <w:rPr>
          <w:rFonts w:eastAsia="Dotum" w:cstheme="minorHAnsi"/>
          <w:bCs/>
          <w:sz w:val="16"/>
          <w:szCs w:val="16"/>
        </w:rPr>
        <w:t>Meervoudige onderhandse procedure</w:t>
      </w:r>
    </w:p>
    <w:p w14:paraId="6D3D849E" w14:textId="77777777" w:rsidR="00012963" w:rsidRPr="00012963" w:rsidRDefault="00012963" w:rsidP="00012963">
      <w:pPr>
        <w:pStyle w:val="Lijstalinea"/>
        <w:numPr>
          <w:ilvl w:val="0"/>
          <w:numId w:val="37"/>
        </w:numPr>
        <w:spacing w:line="240" w:lineRule="atLeast"/>
        <w:ind w:left="567" w:hanging="284"/>
        <w:rPr>
          <w:rFonts w:eastAsia="Dotum" w:cstheme="minorHAnsi"/>
          <w:bCs/>
          <w:sz w:val="16"/>
          <w:szCs w:val="16"/>
        </w:rPr>
      </w:pPr>
      <w:r w:rsidRPr="00012963">
        <w:rPr>
          <w:rFonts w:eastAsia="Dotum" w:cstheme="minorHAnsi"/>
          <w:bCs/>
          <w:sz w:val="16"/>
          <w:szCs w:val="16"/>
        </w:rPr>
        <w:t>Nationale openbare procedure</w:t>
      </w:r>
    </w:p>
    <w:p w14:paraId="110E4EED" w14:textId="37627AE0" w:rsidR="00012963" w:rsidRPr="00012963" w:rsidRDefault="00012963" w:rsidP="00012963">
      <w:pPr>
        <w:pStyle w:val="Lijstalinea"/>
        <w:numPr>
          <w:ilvl w:val="0"/>
          <w:numId w:val="37"/>
        </w:numPr>
        <w:spacing w:line="240" w:lineRule="atLeast"/>
        <w:ind w:left="567" w:hanging="284"/>
        <w:rPr>
          <w:rFonts w:eastAsia="Dotum" w:cstheme="minorHAnsi"/>
          <w:bCs/>
          <w:sz w:val="16"/>
          <w:szCs w:val="16"/>
        </w:rPr>
      </w:pPr>
      <w:r w:rsidRPr="00012963">
        <w:rPr>
          <w:rFonts w:eastAsia="Dotum" w:cstheme="minorHAnsi"/>
          <w:bCs/>
          <w:sz w:val="16"/>
          <w:szCs w:val="16"/>
        </w:rPr>
        <w:t>Nationale niet-openbare procedure</w:t>
      </w:r>
    </w:p>
  </w:footnote>
  <w:footnote w:id="3">
    <w:p w14:paraId="6CF68A20" w14:textId="77777777" w:rsidR="00012963" w:rsidRPr="00C4358A" w:rsidRDefault="00012963" w:rsidP="00012963">
      <w:pPr>
        <w:pStyle w:val="Normaalweb"/>
        <w:rPr>
          <w:rFonts w:ascii="Dotum" w:eastAsia="Dotum" w:hAnsi="Dotum"/>
          <w:bCs/>
          <w:sz w:val="20"/>
          <w:szCs w:val="20"/>
        </w:rPr>
      </w:pPr>
      <w:r w:rsidRPr="00F70E6B">
        <w:rPr>
          <w:rFonts w:ascii="Dotum" w:eastAsia="Dotum" w:hAnsi="Dotum"/>
          <w:bCs/>
          <w:sz w:val="20"/>
          <w:szCs w:val="20"/>
          <w:vertAlign w:val="superscript"/>
        </w:rPr>
        <w:footnoteRef/>
      </w:r>
      <w:r w:rsidRPr="00F70E6B">
        <w:rPr>
          <w:rFonts w:ascii="Dotum" w:eastAsia="Dotum" w:hAnsi="Dotum"/>
          <w:bCs/>
          <w:sz w:val="20"/>
          <w:szCs w:val="20"/>
          <w:vertAlign w:val="superscript"/>
        </w:rPr>
        <w:t xml:space="preserve"> </w:t>
      </w:r>
      <w:r w:rsidRPr="00F70E6B">
        <w:rPr>
          <w:rFonts w:ascii="Dotum" w:eastAsia="Dotum" w:hAnsi="Dotum"/>
          <w:bCs/>
          <w:sz w:val="16"/>
          <w:szCs w:val="16"/>
        </w:rPr>
        <w:t>Ministerie van Sociale Zaken en Werkgelegenheid, Voortgangsbrief werken met en als zelfstandige(n)</w:t>
      </w:r>
      <w:r>
        <w:rPr>
          <w:rFonts w:ascii="Dotum" w:eastAsia="Dotum" w:hAnsi="Dotum"/>
          <w:bCs/>
          <w:sz w:val="16"/>
          <w:szCs w:val="16"/>
        </w:rPr>
        <w:t xml:space="preserve">, </w:t>
      </w:r>
      <w:r w:rsidRPr="00C4358A">
        <w:rPr>
          <w:rFonts w:ascii="Dotum" w:eastAsia="Dotum" w:hAnsi="Dotum"/>
          <w:bCs/>
          <w:sz w:val="16"/>
          <w:szCs w:val="16"/>
        </w:rPr>
        <w:t>2022.</w:t>
      </w:r>
    </w:p>
  </w:footnote>
  <w:footnote w:id="4">
    <w:p w14:paraId="491DD806" w14:textId="77777777" w:rsidR="00012963" w:rsidRPr="00C4358A" w:rsidRDefault="00012963" w:rsidP="00012963">
      <w:pPr>
        <w:spacing w:line="240" w:lineRule="atLeast"/>
        <w:rPr>
          <w:rFonts w:ascii="Dotum" w:eastAsia="Dotum" w:hAnsi="Dotum"/>
          <w:bCs/>
          <w:sz w:val="16"/>
          <w:szCs w:val="16"/>
        </w:rPr>
      </w:pPr>
      <w:r w:rsidRPr="00C4358A">
        <w:rPr>
          <w:rFonts w:eastAsia="Dotum"/>
          <w:sz w:val="20"/>
          <w:szCs w:val="20"/>
          <w:vertAlign w:val="superscript"/>
        </w:rPr>
        <w:footnoteRef/>
      </w:r>
      <w:r w:rsidRPr="00C4358A">
        <w:rPr>
          <w:rFonts w:ascii="Dotum" w:eastAsia="Dotum" w:hAnsi="Dotum"/>
          <w:bCs/>
          <w:sz w:val="16"/>
          <w:szCs w:val="16"/>
        </w:rPr>
        <w:t xml:space="preserve"> De Rekenkamer BUCH-gemeenten heeft in haar rapport (</w:t>
      </w:r>
      <w:r w:rsidRPr="00C4358A">
        <w:rPr>
          <w:rFonts w:ascii="Dotum" w:eastAsia="Dotum" w:hAnsi="Dotum" w:cstheme="minorBidi"/>
          <w:bCs/>
          <w:sz w:val="16"/>
          <w:szCs w:val="16"/>
        </w:rPr>
        <w:t>Externe inhuur BUCH-gemeenten</w:t>
      </w:r>
      <w:r w:rsidRPr="00C4358A">
        <w:rPr>
          <w:rFonts w:ascii="Dotum" w:eastAsia="Dotum" w:hAnsi="Dotum"/>
          <w:bCs/>
          <w:sz w:val="16"/>
          <w:szCs w:val="16"/>
        </w:rPr>
        <w:t xml:space="preserve">, </w:t>
      </w:r>
      <w:r w:rsidRPr="00C4358A">
        <w:rPr>
          <w:rFonts w:ascii="Dotum" w:eastAsia="Dotum" w:hAnsi="Dotum" w:cstheme="minorBidi"/>
          <w:bCs/>
          <w:sz w:val="16"/>
          <w:szCs w:val="16"/>
        </w:rPr>
        <w:t>2020</w:t>
      </w:r>
      <w:r w:rsidRPr="00C4358A">
        <w:rPr>
          <w:rFonts w:ascii="Dotum" w:eastAsia="Dotum" w:hAnsi="Dotum"/>
          <w:bCs/>
          <w:sz w:val="16"/>
          <w:szCs w:val="16"/>
        </w:rPr>
        <w:t xml:space="preserve">) </w:t>
      </w:r>
      <w:r>
        <w:rPr>
          <w:rFonts w:ascii="Dotum" w:eastAsia="Dotum" w:hAnsi="Dotum"/>
          <w:bCs/>
          <w:sz w:val="16"/>
          <w:szCs w:val="16"/>
        </w:rPr>
        <w:t>de</w:t>
      </w:r>
      <w:r w:rsidRPr="00C4358A">
        <w:rPr>
          <w:rFonts w:ascii="Dotum" w:eastAsia="Dotum" w:hAnsi="Dotum"/>
          <w:bCs/>
          <w:sz w:val="16"/>
          <w:szCs w:val="16"/>
        </w:rPr>
        <w:t xml:space="preserve"> verschillende visies beschreven. Hier is gebruik gemaakt van deze beschrijving. </w:t>
      </w:r>
    </w:p>
  </w:footnote>
  <w:footnote w:id="5">
    <w:p w14:paraId="18F53553" w14:textId="77777777" w:rsidR="00012963" w:rsidRPr="003F1491" w:rsidRDefault="00012963" w:rsidP="00012963">
      <w:pPr>
        <w:spacing w:line="240" w:lineRule="atLeast"/>
        <w:rPr>
          <w:rFonts w:ascii="Dotum" w:eastAsia="Dotum" w:hAnsi="Dotum"/>
          <w:bCs/>
          <w:sz w:val="16"/>
          <w:szCs w:val="16"/>
        </w:rPr>
      </w:pPr>
      <w:r w:rsidRPr="00C4358A">
        <w:rPr>
          <w:rFonts w:eastAsia="Dotum"/>
          <w:sz w:val="20"/>
          <w:szCs w:val="20"/>
          <w:vertAlign w:val="superscript"/>
        </w:rPr>
        <w:footnoteRef/>
      </w:r>
      <w:r w:rsidRPr="00C4358A">
        <w:rPr>
          <w:rFonts w:ascii="Dotum" w:eastAsia="Dotum" w:hAnsi="Dotum"/>
          <w:bCs/>
          <w:sz w:val="16"/>
          <w:szCs w:val="16"/>
        </w:rPr>
        <w:t xml:space="preserve"> Ministerie van Binnenlandse Zaken en Koninkrijksrelaties, Handreiking bedrijfsvoering voor raadsleden, 2007.</w:t>
      </w:r>
    </w:p>
  </w:footnote>
  <w:footnote w:id="6">
    <w:p w14:paraId="4853E4FC" w14:textId="16392561" w:rsidR="00E06230" w:rsidRPr="008B4310" w:rsidRDefault="00E06230" w:rsidP="00E06230">
      <w:pPr>
        <w:pStyle w:val="Voetnoottekst"/>
        <w:tabs>
          <w:tab w:val="left" w:pos="284"/>
        </w:tabs>
        <w:ind w:left="284" w:hanging="284"/>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Pr>
          <w:rFonts w:ascii="Dotum" w:eastAsia="Dotum" w:hAnsi="Dotum"/>
          <w:sz w:val="16"/>
          <w:szCs w:val="16"/>
        </w:rPr>
        <w:tab/>
        <w:t>Een centrale vraag kan betrekking hebben op meerdere hoofdthema’s, waardoor het totaal in de tabel meer is dan n=40.</w:t>
      </w:r>
    </w:p>
  </w:footnote>
  <w:footnote w:id="7">
    <w:p w14:paraId="6D3FE62D" w14:textId="659D8649" w:rsidR="00561830" w:rsidRPr="00561830" w:rsidRDefault="00561830" w:rsidP="00561830">
      <w:pPr>
        <w:pStyle w:val="Voetnoottekst"/>
        <w:ind w:left="284" w:hanging="284"/>
        <w:rPr>
          <w:rFonts w:asciiTheme="minorHAnsi" w:eastAsia="Dotum" w:hAnsiTheme="minorHAnsi" w:cstheme="minorHAnsi"/>
          <w:sz w:val="18"/>
          <w:szCs w:val="18"/>
        </w:rPr>
      </w:pPr>
      <w:r w:rsidRPr="00561830">
        <w:rPr>
          <w:rStyle w:val="Voetnootmarkering"/>
          <w:rFonts w:asciiTheme="minorHAnsi" w:eastAsia="Dotum" w:hAnsiTheme="minorHAnsi" w:cstheme="minorHAnsi"/>
          <w:sz w:val="18"/>
          <w:szCs w:val="18"/>
        </w:rPr>
        <w:footnoteRef/>
      </w:r>
      <w:r w:rsidRPr="00561830">
        <w:rPr>
          <w:rFonts w:asciiTheme="minorHAnsi" w:eastAsia="Dotum" w:hAnsiTheme="minorHAnsi" w:cstheme="minorHAnsi"/>
          <w:sz w:val="18"/>
          <w:szCs w:val="18"/>
        </w:rPr>
        <w:t xml:space="preserve"> </w:t>
      </w:r>
      <w:r>
        <w:rPr>
          <w:rFonts w:asciiTheme="minorHAnsi" w:eastAsia="Dotum" w:hAnsiTheme="minorHAnsi" w:cstheme="minorHAnsi"/>
          <w:sz w:val="18"/>
          <w:szCs w:val="18"/>
        </w:rPr>
        <w:tab/>
      </w:r>
      <w:r w:rsidRPr="00561830">
        <w:rPr>
          <w:rFonts w:asciiTheme="minorHAnsi" w:eastAsia="Dotum" w:hAnsiTheme="minorHAnsi" w:cstheme="minorHAnsi"/>
          <w:sz w:val="18"/>
          <w:szCs w:val="18"/>
        </w:rPr>
        <w:t xml:space="preserve">20% van de geïnventariseerde </w:t>
      </w:r>
      <w:r>
        <w:rPr>
          <w:rFonts w:asciiTheme="minorHAnsi" w:eastAsia="Dotum" w:hAnsiTheme="minorHAnsi" w:cstheme="minorHAnsi"/>
          <w:sz w:val="18"/>
          <w:szCs w:val="18"/>
        </w:rPr>
        <w:t>r</w:t>
      </w:r>
      <w:r w:rsidRPr="00561830">
        <w:rPr>
          <w:rFonts w:asciiTheme="minorHAnsi" w:eastAsia="Dotum" w:hAnsiTheme="minorHAnsi" w:cstheme="minorHAnsi"/>
          <w:sz w:val="18"/>
          <w:szCs w:val="18"/>
        </w:rPr>
        <w:t>ekenkamerrapporten over Externe Inhuur bevat géén normenkader.</w:t>
      </w:r>
    </w:p>
  </w:footnote>
  <w:footnote w:id="8">
    <w:p w14:paraId="44A0CD98" w14:textId="796EBC5B" w:rsidR="005A6D01" w:rsidRPr="005A6D01" w:rsidRDefault="005A6D01" w:rsidP="005A6D01">
      <w:pPr>
        <w:pStyle w:val="Voetnoottekst"/>
        <w:tabs>
          <w:tab w:val="left" w:pos="284"/>
        </w:tabs>
        <w:ind w:left="284" w:hanging="284"/>
        <w:rPr>
          <w:rFonts w:asciiTheme="minorHAnsi" w:eastAsia="Dotum" w:hAnsiTheme="minorHAnsi" w:cstheme="minorHAnsi"/>
          <w:sz w:val="18"/>
          <w:szCs w:val="18"/>
        </w:rPr>
      </w:pPr>
      <w:r w:rsidRPr="005A6D01">
        <w:rPr>
          <w:rStyle w:val="Voetnootmarkering"/>
          <w:rFonts w:asciiTheme="minorHAnsi" w:eastAsia="Dotum" w:hAnsiTheme="minorHAnsi" w:cstheme="minorHAnsi"/>
          <w:sz w:val="18"/>
          <w:szCs w:val="18"/>
        </w:rPr>
        <w:footnoteRef/>
      </w:r>
      <w:r w:rsidRPr="005A6D01">
        <w:rPr>
          <w:rFonts w:asciiTheme="minorHAnsi" w:eastAsia="Dotum" w:hAnsiTheme="minorHAnsi" w:cstheme="minorHAnsi"/>
          <w:sz w:val="18"/>
          <w:szCs w:val="18"/>
        </w:rPr>
        <w:t xml:space="preserve"> </w:t>
      </w:r>
      <w:r>
        <w:rPr>
          <w:rFonts w:asciiTheme="minorHAnsi" w:eastAsia="Dotum" w:hAnsiTheme="minorHAnsi" w:cstheme="minorHAnsi"/>
          <w:sz w:val="18"/>
          <w:szCs w:val="18"/>
        </w:rPr>
        <w:tab/>
      </w:r>
      <w:r w:rsidRPr="005A6D01">
        <w:rPr>
          <w:rFonts w:asciiTheme="minorHAnsi" w:eastAsia="Dotum" w:hAnsiTheme="minorHAnsi" w:cstheme="minorHAnsi"/>
          <w:sz w:val="18"/>
          <w:szCs w:val="18"/>
        </w:rPr>
        <w:t xml:space="preserve">Het </w:t>
      </w:r>
      <w:r w:rsidRPr="005A6D01">
        <w:rPr>
          <w:rFonts w:asciiTheme="minorHAnsi" w:eastAsia="Dotum" w:hAnsiTheme="minorHAnsi" w:cstheme="minorHAnsi"/>
          <w:bCs/>
          <w:sz w:val="18"/>
          <w:szCs w:val="18"/>
        </w:rPr>
        <w:t>CBS stelt onbewerkte gegevens uit de zogenaamde Iv3-rapportages (Informatie voor derden) van decentrale overheden beschikbaar. Het betreft financiële gegevens van gemeenten, gemeenschappelijke regelingen, provincies en hoogheemraad- en waterschappen voor begrotingen en kwartaal- en jaarrekeningen, zoals die aan CBS zijn geleverd vanaf verslagjaar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CEBC" w14:textId="77777777" w:rsidR="00BB21C7" w:rsidRDefault="00BB21C7">
    <w:pPr>
      <w:pStyle w:val="Koptekst"/>
    </w:pPr>
  </w:p>
  <w:p w14:paraId="23F94B50" w14:textId="77777777" w:rsidR="00731E12" w:rsidRDefault="00731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5FD3" w14:textId="77777777" w:rsidR="00BB21C7" w:rsidRDefault="00BB21C7">
    <w:pPr>
      <w:pStyle w:val="Koptekst"/>
    </w:pPr>
  </w:p>
  <w:p w14:paraId="21A7C28D" w14:textId="77777777" w:rsidR="00731E12" w:rsidRDefault="00731E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08B9" w14:textId="09702D37" w:rsidR="00BB21C7" w:rsidRDefault="00BB21C7">
    <w:pPr>
      <w:pStyle w:val="Koptekst"/>
    </w:pPr>
    <w:r>
      <w:rPr>
        <w:bCs/>
        <w:noProof/>
      </w:rPr>
      <w:drawing>
        <wp:anchor distT="0" distB="0" distL="114300" distR="114300" simplePos="0" relativeHeight="251659264" behindDoc="0" locked="0" layoutInCell="1" allowOverlap="1" wp14:anchorId="2F835E3D" wp14:editId="7650FEBE">
          <wp:simplePos x="0" y="0"/>
          <wp:positionH relativeFrom="margin">
            <wp:align>right</wp:align>
          </wp:positionH>
          <wp:positionV relativeFrom="paragraph">
            <wp:posOffset>-154305</wp:posOffset>
          </wp:positionV>
          <wp:extent cx="1495425" cy="747713"/>
          <wp:effectExtent l="0" t="0" r="0" b="0"/>
          <wp:wrapNone/>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77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228"/>
    <w:multiLevelType w:val="multilevel"/>
    <w:tmpl w:val="5BA8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421FA"/>
    <w:multiLevelType w:val="hybridMultilevel"/>
    <w:tmpl w:val="368C004E"/>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37668F"/>
    <w:multiLevelType w:val="hybridMultilevel"/>
    <w:tmpl w:val="9E769976"/>
    <w:lvl w:ilvl="0" w:tplc="FFFFFFFF">
      <w:start w:val="2"/>
      <w:numFmt w:val="bullet"/>
      <w:lvlText w:val="-"/>
      <w:lvlJc w:val="left"/>
      <w:pPr>
        <w:ind w:left="360" w:hanging="360"/>
      </w:pPr>
      <w:rPr>
        <w:rFonts w:ascii="Dotum" w:eastAsia="Dotum" w:hAnsi="Dotum" w:cstheme="minorBidi" w:hint="eastAsia"/>
      </w:rPr>
    </w:lvl>
    <w:lvl w:ilvl="1" w:tplc="0413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B46F57"/>
    <w:multiLevelType w:val="hybridMultilevel"/>
    <w:tmpl w:val="5DBEB976"/>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9704D2"/>
    <w:multiLevelType w:val="multilevel"/>
    <w:tmpl w:val="481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C3FD3"/>
    <w:multiLevelType w:val="hybridMultilevel"/>
    <w:tmpl w:val="6010D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5C36ED"/>
    <w:multiLevelType w:val="multilevel"/>
    <w:tmpl w:val="D75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738D1"/>
    <w:multiLevelType w:val="hybridMultilevel"/>
    <w:tmpl w:val="E188D44C"/>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C303A"/>
    <w:multiLevelType w:val="hybridMultilevel"/>
    <w:tmpl w:val="E79A8984"/>
    <w:lvl w:ilvl="0" w:tplc="FFFFFFFF">
      <w:start w:val="2"/>
      <w:numFmt w:val="bullet"/>
      <w:lvlText w:val="-"/>
      <w:lvlJc w:val="left"/>
      <w:pPr>
        <w:ind w:left="360" w:hanging="360"/>
      </w:pPr>
      <w:rPr>
        <w:rFonts w:ascii="Dotum" w:eastAsia="Dotum" w:hAnsi="Dotum" w:cstheme="minorBidi" w:hint="eastAsia"/>
      </w:rPr>
    </w:lvl>
    <w:lvl w:ilvl="1" w:tplc="0413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750ACE"/>
    <w:multiLevelType w:val="hybridMultilevel"/>
    <w:tmpl w:val="BB402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E3E56"/>
    <w:multiLevelType w:val="multilevel"/>
    <w:tmpl w:val="D1309340"/>
    <w:lvl w:ilvl="0">
      <w:start w:val="1"/>
      <w:numFmt w:val="decimal"/>
      <w:pStyle w:val="Kop1"/>
      <w:lvlText w:val="%1."/>
      <w:lvlJc w:val="left"/>
      <w:pPr>
        <w:ind w:left="720" w:hanging="360"/>
      </w:pPr>
      <w:rPr>
        <w:rFonts w:hint="eastAsia"/>
      </w:rPr>
    </w:lvl>
    <w:lvl w:ilvl="1">
      <w:start w:val="3"/>
      <w:numFmt w:val="decimal"/>
      <w:isLgl/>
      <w:lvlText w:val="%1.%2"/>
      <w:lvlJc w:val="left"/>
      <w:pPr>
        <w:ind w:left="1060" w:hanging="70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440" w:hanging="108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800" w:hanging="144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2160" w:hanging="1800"/>
      </w:pPr>
      <w:rPr>
        <w:rFonts w:hint="eastAsia"/>
      </w:rPr>
    </w:lvl>
    <w:lvl w:ilvl="8">
      <w:start w:val="1"/>
      <w:numFmt w:val="decimal"/>
      <w:isLgl/>
      <w:lvlText w:val="%1.%2.%3.%4.%5.%6.%7.%8.%9"/>
      <w:lvlJc w:val="left"/>
      <w:pPr>
        <w:ind w:left="2160" w:hanging="1800"/>
      </w:pPr>
      <w:rPr>
        <w:rFonts w:hint="eastAsia"/>
      </w:rPr>
    </w:lvl>
  </w:abstractNum>
  <w:abstractNum w:abstractNumId="11" w15:restartNumberingAfterBreak="0">
    <w:nsid w:val="2C3E0AB3"/>
    <w:multiLevelType w:val="hybridMultilevel"/>
    <w:tmpl w:val="CB7A94A8"/>
    <w:lvl w:ilvl="0" w:tplc="5428FC9E">
      <w:start w:val="1"/>
      <w:numFmt w:val="bullet"/>
      <w:pStyle w:val="opsomming"/>
      <w:lvlText w:val=""/>
      <w:lvlJc w:val="left"/>
      <w:pPr>
        <w:ind w:left="720" w:hanging="360"/>
      </w:pPr>
      <w:rPr>
        <w:rFonts w:ascii="Symbol" w:hAnsi="Symbol" w:hint="default"/>
        <w:color w:val="1035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C5440"/>
    <w:multiLevelType w:val="hybridMultilevel"/>
    <w:tmpl w:val="1D664BC0"/>
    <w:lvl w:ilvl="0" w:tplc="6A4E9756">
      <w:start w:val="2"/>
      <w:numFmt w:val="bullet"/>
      <w:lvlText w:val="-"/>
      <w:lvlJc w:val="left"/>
      <w:pPr>
        <w:ind w:left="360" w:hanging="360"/>
      </w:pPr>
      <w:rPr>
        <w:rFonts w:ascii="Dotum" w:eastAsia="Dotum" w:hAnsi="Dotum" w:cstheme="minorBidi" w:hint="eastAsi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E5F363F"/>
    <w:multiLevelType w:val="hybridMultilevel"/>
    <w:tmpl w:val="C0AC0D12"/>
    <w:lvl w:ilvl="0" w:tplc="D1CE45F6">
      <w:start w:val="3"/>
      <w:numFmt w:val="bullet"/>
      <w:lvlText w:val="-"/>
      <w:lvlJc w:val="left"/>
      <w:pPr>
        <w:ind w:left="1800" w:hanging="360"/>
      </w:pPr>
      <w:rPr>
        <w:rFonts w:ascii="Dotum" w:eastAsia="Dotum" w:hAnsi="Dotum" w:cs="Times New Roman" w:hint="eastAsia"/>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4" w15:restartNumberingAfterBreak="0">
    <w:nsid w:val="305911D5"/>
    <w:multiLevelType w:val="hybridMultilevel"/>
    <w:tmpl w:val="A6DA873C"/>
    <w:lvl w:ilvl="0" w:tplc="04130005">
      <w:start w:val="1"/>
      <w:numFmt w:val="bullet"/>
      <w:lvlText w:val=""/>
      <w:lvlJc w:val="left"/>
      <w:pPr>
        <w:ind w:left="108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827485"/>
    <w:multiLevelType w:val="multilevel"/>
    <w:tmpl w:val="D932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5262E"/>
    <w:multiLevelType w:val="hybridMultilevel"/>
    <w:tmpl w:val="B8AE5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91162C"/>
    <w:multiLevelType w:val="hybridMultilevel"/>
    <w:tmpl w:val="795668B8"/>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8" w15:restartNumberingAfterBreak="0">
    <w:nsid w:val="4CFC17E6"/>
    <w:multiLevelType w:val="hybridMultilevel"/>
    <w:tmpl w:val="714259BA"/>
    <w:lvl w:ilvl="0" w:tplc="C8F2A526">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9223CC"/>
    <w:multiLevelType w:val="hybridMultilevel"/>
    <w:tmpl w:val="1BC49DFE"/>
    <w:lvl w:ilvl="0" w:tplc="6A4E9756">
      <w:start w:val="2"/>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F76CF3"/>
    <w:multiLevelType w:val="multilevel"/>
    <w:tmpl w:val="E592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7700E"/>
    <w:multiLevelType w:val="hybridMultilevel"/>
    <w:tmpl w:val="09A411F6"/>
    <w:lvl w:ilvl="0" w:tplc="FFFFFFFF">
      <w:start w:val="2"/>
      <w:numFmt w:val="bullet"/>
      <w:lvlText w:val="-"/>
      <w:lvlJc w:val="left"/>
      <w:pPr>
        <w:ind w:left="360" w:hanging="360"/>
      </w:pPr>
      <w:rPr>
        <w:rFonts w:ascii="Dotum" w:eastAsia="Dotum" w:hAnsi="Dotum" w:cstheme="minorBidi" w:hint="eastAsia"/>
      </w:rPr>
    </w:lvl>
    <w:lvl w:ilvl="1" w:tplc="FFFFFFFF">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7AC34D5"/>
    <w:multiLevelType w:val="hybridMultilevel"/>
    <w:tmpl w:val="FAA2A92E"/>
    <w:lvl w:ilvl="0" w:tplc="C77A1026">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4A66B6"/>
    <w:multiLevelType w:val="hybridMultilevel"/>
    <w:tmpl w:val="4A588E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7F7EEA"/>
    <w:multiLevelType w:val="hybridMultilevel"/>
    <w:tmpl w:val="E6CCC7D8"/>
    <w:lvl w:ilvl="0" w:tplc="8B4EBA0C">
      <w:start w:val="1999"/>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7F664B"/>
    <w:multiLevelType w:val="hybridMultilevel"/>
    <w:tmpl w:val="1AA8EEAE"/>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000ECA"/>
    <w:multiLevelType w:val="hybridMultilevel"/>
    <w:tmpl w:val="055A997C"/>
    <w:lvl w:ilvl="0" w:tplc="8B4EBA0C">
      <w:start w:val="1999"/>
      <w:numFmt w:val="bullet"/>
      <w:lvlText w:val="-"/>
      <w:lvlJc w:val="left"/>
      <w:pPr>
        <w:ind w:left="1080" w:hanging="360"/>
      </w:pPr>
      <w:rPr>
        <w:rFonts w:ascii="Dotum" w:eastAsia="Dotum" w:hAnsi="Dotum" w:cstheme="minorBidi" w:hint="eastAsia"/>
      </w:rPr>
    </w:lvl>
    <w:lvl w:ilvl="1" w:tplc="0413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F61BE3"/>
    <w:multiLevelType w:val="hybridMultilevel"/>
    <w:tmpl w:val="259650F4"/>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AF217B"/>
    <w:multiLevelType w:val="multilevel"/>
    <w:tmpl w:val="3646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F2056"/>
    <w:multiLevelType w:val="hybridMultilevel"/>
    <w:tmpl w:val="6A3E3858"/>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587AAA"/>
    <w:multiLevelType w:val="hybridMultilevel"/>
    <w:tmpl w:val="85DE1324"/>
    <w:lvl w:ilvl="0" w:tplc="D1CE45F6">
      <w:start w:val="3"/>
      <w:numFmt w:val="bullet"/>
      <w:lvlText w:val="-"/>
      <w:lvlJc w:val="left"/>
      <w:pPr>
        <w:ind w:left="360" w:hanging="360"/>
      </w:pPr>
      <w:rPr>
        <w:rFonts w:ascii="Dotum" w:eastAsia="Dotum" w:hAnsi="Dotum" w:cs="Times New Roman" w:hint="eastAsi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F4259A"/>
    <w:multiLevelType w:val="hybridMultilevel"/>
    <w:tmpl w:val="7D1405E6"/>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F85956"/>
    <w:multiLevelType w:val="hybridMultilevel"/>
    <w:tmpl w:val="364A1CD4"/>
    <w:lvl w:ilvl="0" w:tplc="D79C2FD4">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936B61"/>
    <w:multiLevelType w:val="hybridMultilevel"/>
    <w:tmpl w:val="487AC6D0"/>
    <w:lvl w:ilvl="0" w:tplc="D1CE45F6">
      <w:start w:val="3"/>
      <w:numFmt w:val="bullet"/>
      <w:lvlText w:val="-"/>
      <w:lvlJc w:val="left"/>
      <w:pPr>
        <w:ind w:left="1068" w:hanging="360"/>
      </w:pPr>
      <w:rPr>
        <w:rFonts w:ascii="Dotum" w:eastAsia="Dotum" w:hAnsi="Dotum" w:cs="Times New Roman" w:hint="eastAsia"/>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753E2591"/>
    <w:multiLevelType w:val="hybridMultilevel"/>
    <w:tmpl w:val="C3261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9C224C"/>
    <w:multiLevelType w:val="multilevel"/>
    <w:tmpl w:val="D18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8099D"/>
    <w:multiLevelType w:val="multilevel"/>
    <w:tmpl w:val="D63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63A6E"/>
    <w:multiLevelType w:val="hybridMultilevel"/>
    <w:tmpl w:val="971EE8B4"/>
    <w:lvl w:ilvl="0" w:tplc="79EAA2B6">
      <w:start w:val="3"/>
      <w:numFmt w:val="bullet"/>
      <w:lvlText w:val="-"/>
      <w:lvlJc w:val="left"/>
      <w:pPr>
        <w:ind w:left="360" w:hanging="360"/>
      </w:pPr>
      <w:rPr>
        <w:rFonts w:ascii="Dotum" w:eastAsia="Dotum" w:hAnsi="Dotum" w:cs="Times New Roman" w:hint="eastAsi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C4C31F4"/>
    <w:multiLevelType w:val="hybridMultilevel"/>
    <w:tmpl w:val="25DAA096"/>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4D16A5"/>
    <w:multiLevelType w:val="multilevel"/>
    <w:tmpl w:val="CE9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5928614">
    <w:abstractNumId w:val="24"/>
  </w:num>
  <w:num w:numId="2" w16cid:durableId="1469669431">
    <w:abstractNumId w:val="12"/>
  </w:num>
  <w:num w:numId="3" w16cid:durableId="1261765960">
    <w:abstractNumId w:val="10"/>
  </w:num>
  <w:num w:numId="4" w16cid:durableId="539510784">
    <w:abstractNumId w:val="32"/>
  </w:num>
  <w:num w:numId="5" w16cid:durableId="2102866753">
    <w:abstractNumId w:val="22"/>
  </w:num>
  <w:num w:numId="6" w16cid:durableId="2016612645">
    <w:abstractNumId w:val="36"/>
  </w:num>
  <w:num w:numId="7" w16cid:durableId="1349716966">
    <w:abstractNumId w:val="5"/>
  </w:num>
  <w:num w:numId="8" w16cid:durableId="1400323327">
    <w:abstractNumId w:val="17"/>
  </w:num>
  <w:num w:numId="9" w16cid:durableId="690909474">
    <w:abstractNumId w:val="0"/>
  </w:num>
  <w:num w:numId="10" w16cid:durableId="424881262">
    <w:abstractNumId w:val="11"/>
  </w:num>
  <w:num w:numId="11" w16cid:durableId="1674215164">
    <w:abstractNumId w:val="23"/>
  </w:num>
  <w:num w:numId="12" w16cid:durableId="1884095318">
    <w:abstractNumId w:val="6"/>
  </w:num>
  <w:num w:numId="13" w16cid:durableId="953903237">
    <w:abstractNumId w:val="1"/>
  </w:num>
  <w:num w:numId="14" w16cid:durableId="823552188">
    <w:abstractNumId w:val="18"/>
  </w:num>
  <w:num w:numId="15" w16cid:durableId="2128036681">
    <w:abstractNumId w:val="20"/>
  </w:num>
  <w:num w:numId="16" w16cid:durableId="59519606">
    <w:abstractNumId w:val="35"/>
  </w:num>
  <w:num w:numId="17" w16cid:durableId="125900397">
    <w:abstractNumId w:val="15"/>
  </w:num>
  <w:num w:numId="18" w16cid:durableId="342443401">
    <w:abstractNumId w:val="28"/>
  </w:num>
  <w:num w:numId="19" w16cid:durableId="529337667">
    <w:abstractNumId w:val="29"/>
  </w:num>
  <w:num w:numId="20" w16cid:durableId="385180533">
    <w:abstractNumId w:val="9"/>
  </w:num>
  <w:num w:numId="21" w16cid:durableId="1219708660">
    <w:abstractNumId w:val="39"/>
  </w:num>
  <w:num w:numId="22" w16cid:durableId="1578400647">
    <w:abstractNumId w:val="37"/>
  </w:num>
  <w:num w:numId="23" w16cid:durableId="765343369">
    <w:abstractNumId w:val="30"/>
  </w:num>
  <w:num w:numId="24" w16cid:durableId="1318068449">
    <w:abstractNumId w:val="4"/>
  </w:num>
  <w:num w:numId="25" w16cid:durableId="585575027">
    <w:abstractNumId w:val="13"/>
  </w:num>
  <w:num w:numId="26" w16cid:durableId="1418091829">
    <w:abstractNumId w:val="33"/>
  </w:num>
  <w:num w:numId="27" w16cid:durableId="1249852903">
    <w:abstractNumId w:val="3"/>
  </w:num>
  <w:num w:numId="28" w16cid:durableId="1852720920">
    <w:abstractNumId w:val="7"/>
  </w:num>
  <w:num w:numId="29" w16cid:durableId="1363676964">
    <w:abstractNumId w:val="38"/>
  </w:num>
  <w:num w:numId="30" w16cid:durableId="1990592991">
    <w:abstractNumId w:val="25"/>
  </w:num>
  <w:num w:numId="31" w16cid:durableId="1248271681">
    <w:abstractNumId w:val="31"/>
  </w:num>
  <w:num w:numId="32" w16cid:durableId="1055008365">
    <w:abstractNumId w:val="27"/>
  </w:num>
  <w:num w:numId="33" w16cid:durableId="1380670406">
    <w:abstractNumId w:val="8"/>
  </w:num>
  <w:num w:numId="34" w16cid:durableId="305355728">
    <w:abstractNumId w:val="21"/>
  </w:num>
  <w:num w:numId="35" w16cid:durableId="1391078464">
    <w:abstractNumId w:val="2"/>
  </w:num>
  <w:num w:numId="36" w16cid:durableId="1449469774">
    <w:abstractNumId w:val="34"/>
  </w:num>
  <w:num w:numId="37" w16cid:durableId="489098559">
    <w:abstractNumId w:val="16"/>
  </w:num>
  <w:num w:numId="38" w16cid:durableId="200561724">
    <w:abstractNumId w:val="19"/>
  </w:num>
  <w:num w:numId="39" w16cid:durableId="462037788">
    <w:abstractNumId w:val="26"/>
  </w:num>
  <w:num w:numId="40" w16cid:durableId="588197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4"/>
    <w:rsid w:val="000029C2"/>
    <w:rsid w:val="00005B3C"/>
    <w:rsid w:val="00011111"/>
    <w:rsid w:val="00012963"/>
    <w:rsid w:val="00023BA8"/>
    <w:rsid w:val="00023F94"/>
    <w:rsid w:val="00035F52"/>
    <w:rsid w:val="00045533"/>
    <w:rsid w:val="00047390"/>
    <w:rsid w:val="0005117A"/>
    <w:rsid w:val="00055F84"/>
    <w:rsid w:val="00056651"/>
    <w:rsid w:val="00087119"/>
    <w:rsid w:val="000874E9"/>
    <w:rsid w:val="00095EF6"/>
    <w:rsid w:val="000A6073"/>
    <w:rsid w:val="000A749D"/>
    <w:rsid w:val="000B0E6F"/>
    <w:rsid w:val="000B1D1C"/>
    <w:rsid w:val="000B2A33"/>
    <w:rsid w:val="000C59CC"/>
    <w:rsid w:val="000D42C2"/>
    <w:rsid w:val="000E2B03"/>
    <w:rsid w:val="000E6BB9"/>
    <w:rsid w:val="00115EA0"/>
    <w:rsid w:val="00120B33"/>
    <w:rsid w:val="0012696E"/>
    <w:rsid w:val="00127C64"/>
    <w:rsid w:val="0013254A"/>
    <w:rsid w:val="001438B7"/>
    <w:rsid w:val="00151AB0"/>
    <w:rsid w:val="001547F1"/>
    <w:rsid w:val="001710B3"/>
    <w:rsid w:val="001728D6"/>
    <w:rsid w:val="00174A00"/>
    <w:rsid w:val="001757A3"/>
    <w:rsid w:val="00182807"/>
    <w:rsid w:val="00185E37"/>
    <w:rsid w:val="00193CDD"/>
    <w:rsid w:val="001965E9"/>
    <w:rsid w:val="001A1309"/>
    <w:rsid w:val="001A23E1"/>
    <w:rsid w:val="001A4AB0"/>
    <w:rsid w:val="001B599F"/>
    <w:rsid w:val="001B6AB6"/>
    <w:rsid w:val="001C1EF3"/>
    <w:rsid w:val="001C64D9"/>
    <w:rsid w:val="001C7750"/>
    <w:rsid w:val="001D31A9"/>
    <w:rsid w:val="001E09A7"/>
    <w:rsid w:val="001E0ECB"/>
    <w:rsid w:val="00201477"/>
    <w:rsid w:val="00202E88"/>
    <w:rsid w:val="00215824"/>
    <w:rsid w:val="002170E7"/>
    <w:rsid w:val="002179AB"/>
    <w:rsid w:val="00220930"/>
    <w:rsid w:val="00244910"/>
    <w:rsid w:val="0025415A"/>
    <w:rsid w:val="002554F6"/>
    <w:rsid w:val="002578F6"/>
    <w:rsid w:val="00260843"/>
    <w:rsid w:val="00262344"/>
    <w:rsid w:val="002635BA"/>
    <w:rsid w:val="002669ED"/>
    <w:rsid w:val="002706B6"/>
    <w:rsid w:val="00270C6C"/>
    <w:rsid w:val="0027794A"/>
    <w:rsid w:val="00280224"/>
    <w:rsid w:val="00286467"/>
    <w:rsid w:val="00287ED8"/>
    <w:rsid w:val="0029285C"/>
    <w:rsid w:val="00295E94"/>
    <w:rsid w:val="002A35D2"/>
    <w:rsid w:val="002A747D"/>
    <w:rsid w:val="002B2834"/>
    <w:rsid w:val="002B6D19"/>
    <w:rsid w:val="002C62B8"/>
    <w:rsid w:val="002D5DD4"/>
    <w:rsid w:val="002E1874"/>
    <w:rsid w:val="002E3E82"/>
    <w:rsid w:val="002E7B9D"/>
    <w:rsid w:val="002F1C50"/>
    <w:rsid w:val="002F4935"/>
    <w:rsid w:val="00303841"/>
    <w:rsid w:val="00305B65"/>
    <w:rsid w:val="003122EB"/>
    <w:rsid w:val="00312600"/>
    <w:rsid w:val="00314D2B"/>
    <w:rsid w:val="0032333C"/>
    <w:rsid w:val="00325820"/>
    <w:rsid w:val="003276E7"/>
    <w:rsid w:val="00327E72"/>
    <w:rsid w:val="00330723"/>
    <w:rsid w:val="003578D9"/>
    <w:rsid w:val="00360A8C"/>
    <w:rsid w:val="003705FB"/>
    <w:rsid w:val="0037307D"/>
    <w:rsid w:val="00373D69"/>
    <w:rsid w:val="00381F6E"/>
    <w:rsid w:val="003857D0"/>
    <w:rsid w:val="003A0CF0"/>
    <w:rsid w:val="003A20D9"/>
    <w:rsid w:val="003A730E"/>
    <w:rsid w:val="003B5F3A"/>
    <w:rsid w:val="003C3F21"/>
    <w:rsid w:val="003D1A58"/>
    <w:rsid w:val="003E34EC"/>
    <w:rsid w:val="003E3E24"/>
    <w:rsid w:val="00417857"/>
    <w:rsid w:val="00420398"/>
    <w:rsid w:val="00422CC4"/>
    <w:rsid w:val="00427DE9"/>
    <w:rsid w:val="00432E44"/>
    <w:rsid w:val="004403A2"/>
    <w:rsid w:val="00444B1D"/>
    <w:rsid w:val="0045212A"/>
    <w:rsid w:val="00454F29"/>
    <w:rsid w:val="004629A5"/>
    <w:rsid w:val="00465DA3"/>
    <w:rsid w:val="00477475"/>
    <w:rsid w:val="00483F40"/>
    <w:rsid w:val="00484193"/>
    <w:rsid w:val="004A7E53"/>
    <w:rsid w:val="004B1EDC"/>
    <w:rsid w:val="004B4C64"/>
    <w:rsid w:val="004B64A5"/>
    <w:rsid w:val="004C6187"/>
    <w:rsid w:val="004D0322"/>
    <w:rsid w:val="004E14C9"/>
    <w:rsid w:val="004E6382"/>
    <w:rsid w:val="004F0403"/>
    <w:rsid w:val="004F5CF4"/>
    <w:rsid w:val="005045A6"/>
    <w:rsid w:val="00505C71"/>
    <w:rsid w:val="00511C82"/>
    <w:rsid w:val="005144CD"/>
    <w:rsid w:val="00515615"/>
    <w:rsid w:val="00524B2E"/>
    <w:rsid w:val="00542A70"/>
    <w:rsid w:val="00542C99"/>
    <w:rsid w:val="00545F65"/>
    <w:rsid w:val="00561830"/>
    <w:rsid w:val="00574D98"/>
    <w:rsid w:val="00575831"/>
    <w:rsid w:val="005778EA"/>
    <w:rsid w:val="00581773"/>
    <w:rsid w:val="00586EAE"/>
    <w:rsid w:val="005A0261"/>
    <w:rsid w:val="005A51EB"/>
    <w:rsid w:val="005A5335"/>
    <w:rsid w:val="005A6D01"/>
    <w:rsid w:val="005B0940"/>
    <w:rsid w:val="005B148E"/>
    <w:rsid w:val="005B4D80"/>
    <w:rsid w:val="005D201F"/>
    <w:rsid w:val="005D37CB"/>
    <w:rsid w:val="005D56EF"/>
    <w:rsid w:val="005D6715"/>
    <w:rsid w:val="005E64BC"/>
    <w:rsid w:val="005F2CCD"/>
    <w:rsid w:val="005F5BE4"/>
    <w:rsid w:val="0060031E"/>
    <w:rsid w:val="00602F21"/>
    <w:rsid w:val="00605A53"/>
    <w:rsid w:val="00612920"/>
    <w:rsid w:val="00613EE5"/>
    <w:rsid w:val="0061610E"/>
    <w:rsid w:val="00616EB6"/>
    <w:rsid w:val="00617F5D"/>
    <w:rsid w:val="00634DE8"/>
    <w:rsid w:val="00637CA5"/>
    <w:rsid w:val="00661D49"/>
    <w:rsid w:val="006620D4"/>
    <w:rsid w:val="006635F1"/>
    <w:rsid w:val="00664E7A"/>
    <w:rsid w:val="00664FC0"/>
    <w:rsid w:val="00665610"/>
    <w:rsid w:val="00672446"/>
    <w:rsid w:val="006724E4"/>
    <w:rsid w:val="00673F8F"/>
    <w:rsid w:val="00674B57"/>
    <w:rsid w:val="0067763B"/>
    <w:rsid w:val="00682596"/>
    <w:rsid w:val="00685175"/>
    <w:rsid w:val="006A21DC"/>
    <w:rsid w:val="006A30A5"/>
    <w:rsid w:val="006A7E0F"/>
    <w:rsid w:val="006B3383"/>
    <w:rsid w:val="006C6AB0"/>
    <w:rsid w:val="006D1067"/>
    <w:rsid w:val="006D15C0"/>
    <w:rsid w:val="006E05B9"/>
    <w:rsid w:val="006E2440"/>
    <w:rsid w:val="006E3811"/>
    <w:rsid w:val="006F0800"/>
    <w:rsid w:val="006F144D"/>
    <w:rsid w:val="006F6B0E"/>
    <w:rsid w:val="006F6DD5"/>
    <w:rsid w:val="00701CE2"/>
    <w:rsid w:val="0070275D"/>
    <w:rsid w:val="00704376"/>
    <w:rsid w:val="00711577"/>
    <w:rsid w:val="00715E8C"/>
    <w:rsid w:val="007309CC"/>
    <w:rsid w:val="00731E12"/>
    <w:rsid w:val="007353F6"/>
    <w:rsid w:val="00736445"/>
    <w:rsid w:val="00736F44"/>
    <w:rsid w:val="0074540A"/>
    <w:rsid w:val="00746156"/>
    <w:rsid w:val="00756331"/>
    <w:rsid w:val="007601F3"/>
    <w:rsid w:val="007634CC"/>
    <w:rsid w:val="00763975"/>
    <w:rsid w:val="00764B7B"/>
    <w:rsid w:val="007717FA"/>
    <w:rsid w:val="00771801"/>
    <w:rsid w:val="007726F7"/>
    <w:rsid w:val="00775379"/>
    <w:rsid w:val="00781B57"/>
    <w:rsid w:val="00783271"/>
    <w:rsid w:val="0078615C"/>
    <w:rsid w:val="007B1C17"/>
    <w:rsid w:val="007B6062"/>
    <w:rsid w:val="007B7804"/>
    <w:rsid w:val="007B78F0"/>
    <w:rsid w:val="007C300A"/>
    <w:rsid w:val="007D68DA"/>
    <w:rsid w:val="007E0711"/>
    <w:rsid w:val="007E31C4"/>
    <w:rsid w:val="007E54CC"/>
    <w:rsid w:val="00802B32"/>
    <w:rsid w:val="00804036"/>
    <w:rsid w:val="00804C08"/>
    <w:rsid w:val="0080681E"/>
    <w:rsid w:val="00807233"/>
    <w:rsid w:val="00811668"/>
    <w:rsid w:val="00820002"/>
    <w:rsid w:val="00841DC2"/>
    <w:rsid w:val="008438C4"/>
    <w:rsid w:val="008460D3"/>
    <w:rsid w:val="00850738"/>
    <w:rsid w:val="00852F7F"/>
    <w:rsid w:val="00857A63"/>
    <w:rsid w:val="008604C9"/>
    <w:rsid w:val="00863D86"/>
    <w:rsid w:val="0086623F"/>
    <w:rsid w:val="008710B0"/>
    <w:rsid w:val="00875942"/>
    <w:rsid w:val="00896CD2"/>
    <w:rsid w:val="008A5EBD"/>
    <w:rsid w:val="008B4310"/>
    <w:rsid w:val="008B7EA6"/>
    <w:rsid w:val="008C0A11"/>
    <w:rsid w:val="008C3428"/>
    <w:rsid w:val="008D3153"/>
    <w:rsid w:val="008F6BF9"/>
    <w:rsid w:val="00910FE7"/>
    <w:rsid w:val="009117E2"/>
    <w:rsid w:val="00913E77"/>
    <w:rsid w:val="00922F81"/>
    <w:rsid w:val="00937C1F"/>
    <w:rsid w:val="00942FD2"/>
    <w:rsid w:val="00950C11"/>
    <w:rsid w:val="00957BD7"/>
    <w:rsid w:val="00960C60"/>
    <w:rsid w:val="00970D74"/>
    <w:rsid w:val="00971AFB"/>
    <w:rsid w:val="009753FE"/>
    <w:rsid w:val="00975FC5"/>
    <w:rsid w:val="00984262"/>
    <w:rsid w:val="00992DC6"/>
    <w:rsid w:val="00992F72"/>
    <w:rsid w:val="009943B1"/>
    <w:rsid w:val="009B030E"/>
    <w:rsid w:val="009B29BC"/>
    <w:rsid w:val="009B4E13"/>
    <w:rsid w:val="009C3506"/>
    <w:rsid w:val="009D138E"/>
    <w:rsid w:val="009D1F9A"/>
    <w:rsid w:val="009D3520"/>
    <w:rsid w:val="009D3E96"/>
    <w:rsid w:val="009D4A99"/>
    <w:rsid w:val="009D4BB5"/>
    <w:rsid w:val="009E7D76"/>
    <w:rsid w:val="00A0158B"/>
    <w:rsid w:val="00A059BF"/>
    <w:rsid w:val="00A162A0"/>
    <w:rsid w:val="00A16ABA"/>
    <w:rsid w:val="00A205A7"/>
    <w:rsid w:val="00A20F82"/>
    <w:rsid w:val="00A2127C"/>
    <w:rsid w:val="00A30F9A"/>
    <w:rsid w:val="00A3282C"/>
    <w:rsid w:val="00A3345D"/>
    <w:rsid w:val="00A43A61"/>
    <w:rsid w:val="00A55F6A"/>
    <w:rsid w:val="00A57624"/>
    <w:rsid w:val="00A578E2"/>
    <w:rsid w:val="00A57D79"/>
    <w:rsid w:val="00A636ED"/>
    <w:rsid w:val="00A800D6"/>
    <w:rsid w:val="00A85BAD"/>
    <w:rsid w:val="00A86BD1"/>
    <w:rsid w:val="00A86D4B"/>
    <w:rsid w:val="00A900EE"/>
    <w:rsid w:val="00A9206B"/>
    <w:rsid w:val="00A952D1"/>
    <w:rsid w:val="00AA284D"/>
    <w:rsid w:val="00AA5D2B"/>
    <w:rsid w:val="00AB3457"/>
    <w:rsid w:val="00AB3693"/>
    <w:rsid w:val="00AB54B7"/>
    <w:rsid w:val="00AE1F11"/>
    <w:rsid w:val="00AE5402"/>
    <w:rsid w:val="00B05B37"/>
    <w:rsid w:val="00B1223E"/>
    <w:rsid w:val="00B128EF"/>
    <w:rsid w:val="00B151C1"/>
    <w:rsid w:val="00B218DE"/>
    <w:rsid w:val="00B21AD3"/>
    <w:rsid w:val="00B366AD"/>
    <w:rsid w:val="00B3706F"/>
    <w:rsid w:val="00B453CB"/>
    <w:rsid w:val="00B55E6F"/>
    <w:rsid w:val="00B77140"/>
    <w:rsid w:val="00B91B62"/>
    <w:rsid w:val="00B91B86"/>
    <w:rsid w:val="00B91DD9"/>
    <w:rsid w:val="00B92458"/>
    <w:rsid w:val="00B960B6"/>
    <w:rsid w:val="00BB21C7"/>
    <w:rsid w:val="00BB61E9"/>
    <w:rsid w:val="00BD30FF"/>
    <w:rsid w:val="00BD371F"/>
    <w:rsid w:val="00BD6BB0"/>
    <w:rsid w:val="00BE1CD8"/>
    <w:rsid w:val="00BE74CE"/>
    <w:rsid w:val="00BF092F"/>
    <w:rsid w:val="00BF1EC1"/>
    <w:rsid w:val="00C16B9D"/>
    <w:rsid w:val="00C3235F"/>
    <w:rsid w:val="00C4782D"/>
    <w:rsid w:val="00C57259"/>
    <w:rsid w:val="00C666F9"/>
    <w:rsid w:val="00C67EDD"/>
    <w:rsid w:val="00C722A4"/>
    <w:rsid w:val="00C74614"/>
    <w:rsid w:val="00C75CF3"/>
    <w:rsid w:val="00C8008E"/>
    <w:rsid w:val="00C8492D"/>
    <w:rsid w:val="00C95C50"/>
    <w:rsid w:val="00CB233A"/>
    <w:rsid w:val="00CB6579"/>
    <w:rsid w:val="00CB7521"/>
    <w:rsid w:val="00CC3E02"/>
    <w:rsid w:val="00CC4854"/>
    <w:rsid w:val="00CD17E2"/>
    <w:rsid w:val="00CD5FAE"/>
    <w:rsid w:val="00CD73A2"/>
    <w:rsid w:val="00CE1569"/>
    <w:rsid w:val="00CE34EF"/>
    <w:rsid w:val="00D024EC"/>
    <w:rsid w:val="00D07C5B"/>
    <w:rsid w:val="00D14F43"/>
    <w:rsid w:val="00D164E6"/>
    <w:rsid w:val="00D21B64"/>
    <w:rsid w:val="00D335B0"/>
    <w:rsid w:val="00D34BA8"/>
    <w:rsid w:val="00D419C9"/>
    <w:rsid w:val="00D428B5"/>
    <w:rsid w:val="00D53A11"/>
    <w:rsid w:val="00D55DED"/>
    <w:rsid w:val="00D64FF8"/>
    <w:rsid w:val="00D75B73"/>
    <w:rsid w:val="00D77F37"/>
    <w:rsid w:val="00D92017"/>
    <w:rsid w:val="00D9561B"/>
    <w:rsid w:val="00D958E2"/>
    <w:rsid w:val="00D96044"/>
    <w:rsid w:val="00D970EE"/>
    <w:rsid w:val="00DB4AB3"/>
    <w:rsid w:val="00DC1DE1"/>
    <w:rsid w:val="00DC6D53"/>
    <w:rsid w:val="00DD2DBA"/>
    <w:rsid w:val="00DD712F"/>
    <w:rsid w:val="00DE1CF2"/>
    <w:rsid w:val="00DE277D"/>
    <w:rsid w:val="00DE4DD1"/>
    <w:rsid w:val="00DF549B"/>
    <w:rsid w:val="00E054E1"/>
    <w:rsid w:val="00E06230"/>
    <w:rsid w:val="00E14955"/>
    <w:rsid w:val="00E16FF3"/>
    <w:rsid w:val="00E43C2A"/>
    <w:rsid w:val="00E466BD"/>
    <w:rsid w:val="00E54AC3"/>
    <w:rsid w:val="00E57D8D"/>
    <w:rsid w:val="00E633CB"/>
    <w:rsid w:val="00E660CF"/>
    <w:rsid w:val="00E74858"/>
    <w:rsid w:val="00E7533F"/>
    <w:rsid w:val="00E775C2"/>
    <w:rsid w:val="00E82B04"/>
    <w:rsid w:val="00E91231"/>
    <w:rsid w:val="00E92BAE"/>
    <w:rsid w:val="00EA23D5"/>
    <w:rsid w:val="00EB3F9E"/>
    <w:rsid w:val="00EC3B8B"/>
    <w:rsid w:val="00ED00D7"/>
    <w:rsid w:val="00EE67BF"/>
    <w:rsid w:val="00EE71C2"/>
    <w:rsid w:val="00EF314A"/>
    <w:rsid w:val="00EF5D02"/>
    <w:rsid w:val="00F02AF6"/>
    <w:rsid w:val="00F06F58"/>
    <w:rsid w:val="00F14187"/>
    <w:rsid w:val="00F15295"/>
    <w:rsid w:val="00F274A8"/>
    <w:rsid w:val="00F33099"/>
    <w:rsid w:val="00F40436"/>
    <w:rsid w:val="00F41010"/>
    <w:rsid w:val="00F44E0B"/>
    <w:rsid w:val="00F64F94"/>
    <w:rsid w:val="00F66FD0"/>
    <w:rsid w:val="00F673EE"/>
    <w:rsid w:val="00F70AAE"/>
    <w:rsid w:val="00F7321A"/>
    <w:rsid w:val="00F82F68"/>
    <w:rsid w:val="00F97102"/>
    <w:rsid w:val="00F97CC3"/>
    <w:rsid w:val="00FA50FB"/>
    <w:rsid w:val="00FC3D1B"/>
    <w:rsid w:val="00FC40FF"/>
    <w:rsid w:val="00FD5278"/>
    <w:rsid w:val="00FF4A00"/>
    <w:rsid w:val="00FF6DBF"/>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5BC0"/>
  <w15:chartTrackingRefBased/>
  <w15:docId w15:val="{47B4B266-293D-B649-8F2D-69F43A9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58B"/>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586EAE"/>
    <w:pPr>
      <w:keepNext/>
      <w:keepLines/>
      <w:numPr>
        <w:numId w:val="3"/>
      </w:numPr>
      <w:spacing w:before="240" w:after="160" w:line="252" w:lineRule="auto"/>
      <w:ind w:left="432" w:hanging="432"/>
      <w:outlineLvl w:val="0"/>
    </w:pPr>
    <w:rPr>
      <w:rFonts w:asciiTheme="majorHAnsi" w:eastAsia="Dotum" w:hAnsiTheme="majorHAnsi" w:cstheme="majorBidi"/>
      <w:bCs/>
      <w:color w:val="2F5496" w:themeColor="accent1" w:themeShade="BF"/>
      <w:sz w:val="32"/>
      <w:szCs w:val="32"/>
    </w:rPr>
  </w:style>
  <w:style w:type="paragraph" w:styleId="Kop2">
    <w:name w:val="heading 2"/>
    <w:basedOn w:val="Standaard"/>
    <w:next w:val="Standaard"/>
    <w:link w:val="Kop2Char"/>
    <w:uiPriority w:val="9"/>
    <w:unhideWhenUsed/>
    <w:qFormat/>
    <w:rsid w:val="0045212A"/>
    <w:pPr>
      <w:keepNext/>
      <w:keepLines/>
      <w:spacing w:before="120" w:after="160"/>
      <w:outlineLvl w:val="1"/>
    </w:pPr>
    <w:rPr>
      <w:rFonts w:asciiTheme="minorHAnsi" w:eastAsia="Dotum" w:hAnsiTheme="minorHAnsi" w:cstheme="minorHAnsi"/>
      <w:b/>
      <w:color w:val="007E9A"/>
    </w:rPr>
  </w:style>
  <w:style w:type="paragraph" w:styleId="Kop3">
    <w:name w:val="heading 3"/>
    <w:basedOn w:val="Standaard"/>
    <w:next w:val="Standaard"/>
    <w:link w:val="Kop3Char"/>
    <w:uiPriority w:val="9"/>
    <w:semiHidden/>
    <w:unhideWhenUsed/>
    <w:qFormat/>
    <w:rsid w:val="006724E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F94"/>
    <w:pPr>
      <w:ind w:left="720"/>
      <w:contextualSpacing/>
    </w:pPr>
    <w:rPr>
      <w:rFonts w:asciiTheme="minorHAnsi" w:eastAsiaTheme="minorEastAsia" w:hAnsiTheme="minorHAnsi" w:cstheme="minorBidi"/>
      <w:sz w:val="22"/>
      <w:szCs w:val="22"/>
    </w:rPr>
  </w:style>
  <w:style w:type="paragraph" w:styleId="Revisie">
    <w:name w:val="Revision"/>
    <w:hidden/>
    <w:uiPriority w:val="99"/>
    <w:semiHidden/>
    <w:rsid w:val="009753FE"/>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7BD7"/>
    <w:pPr>
      <w:tabs>
        <w:tab w:val="center" w:pos="4536"/>
        <w:tab w:val="right" w:pos="9072"/>
      </w:tabs>
    </w:pPr>
  </w:style>
  <w:style w:type="character" w:customStyle="1" w:styleId="VoettekstChar">
    <w:name w:val="Voettekst Char"/>
    <w:basedOn w:val="Standaardalinea-lettertype"/>
    <w:link w:val="Voettekst"/>
    <w:uiPriority w:val="99"/>
    <w:rsid w:val="00957BD7"/>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957BD7"/>
  </w:style>
  <w:style w:type="paragraph" w:styleId="Koptekst">
    <w:name w:val="header"/>
    <w:basedOn w:val="Standaard"/>
    <w:link w:val="KoptekstChar"/>
    <w:uiPriority w:val="99"/>
    <w:unhideWhenUsed/>
    <w:rsid w:val="00957BD7"/>
    <w:pPr>
      <w:tabs>
        <w:tab w:val="center" w:pos="4536"/>
        <w:tab w:val="right" w:pos="9072"/>
      </w:tabs>
    </w:pPr>
  </w:style>
  <w:style w:type="character" w:customStyle="1" w:styleId="KoptekstChar">
    <w:name w:val="Koptekst Char"/>
    <w:basedOn w:val="Standaardalinea-lettertype"/>
    <w:link w:val="Koptekst"/>
    <w:uiPriority w:val="99"/>
    <w:rsid w:val="00957BD7"/>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8B4310"/>
    <w:rPr>
      <w:sz w:val="16"/>
      <w:szCs w:val="16"/>
    </w:rPr>
  </w:style>
  <w:style w:type="paragraph" w:styleId="Tekstopmerking">
    <w:name w:val="annotation text"/>
    <w:basedOn w:val="Standaard"/>
    <w:link w:val="TekstopmerkingChar"/>
    <w:uiPriority w:val="99"/>
    <w:semiHidden/>
    <w:unhideWhenUsed/>
    <w:rsid w:val="008B4310"/>
    <w:rPr>
      <w:sz w:val="20"/>
      <w:szCs w:val="20"/>
    </w:rPr>
  </w:style>
  <w:style w:type="character" w:customStyle="1" w:styleId="TekstopmerkingChar">
    <w:name w:val="Tekst opmerking Char"/>
    <w:basedOn w:val="Standaardalinea-lettertype"/>
    <w:link w:val="Tekstopmerking"/>
    <w:uiPriority w:val="99"/>
    <w:semiHidden/>
    <w:rsid w:val="008B431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B4310"/>
    <w:rPr>
      <w:b/>
      <w:bCs/>
    </w:rPr>
  </w:style>
  <w:style w:type="character" w:customStyle="1" w:styleId="OnderwerpvanopmerkingChar">
    <w:name w:val="Onderwerp van opmerking Char"/>
    <w:basedOn w:val="TekstopmerkingChar"/>
    <w:link w:val="Onderwerpvanopmerking"/>
    <w:uiPriority w:val="99"/>
    <w:semiHidden/>
    <w:rsid w:val="008B4310"/>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semiHidden/>
    <w:unhideWhenUsed/>
    <w:rsid w:val="008B4310"/>
    <w:rPr>
      <w:sz w:val="20"/>
      <w:szCs w:val="20"/>
    </w:rPr>
  </w:style>
  <w:style w:type="character" w:customStyle="1" w:styleId="VoetnoottekstChar">
    <w:name w:val="Voetnoottekst Char"/>
    <w:basedOn w:val="Standaardalinea-lettertype"/>
    <w:link w:val="Voetnoottekst"/>
    <w:uiPriority w:val="99"/>
    <w:semiHidden/>
    <w:rsid w:val="008B431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B4310"/>
    <w:rPr>
      <w:vertAlign w:val="superscript"/>
    </w:rPr>
  </w:style>
  <w:style w:type="character" w:customStyle="1" w:styleId="Kop2Char">
    <w:name w:val="Kop 2 Char"/>
    <w:basedOn w:val="Standaardalinea-lettertype"/>
    <w:link w:val="Kop2"/>
    <w:uiPriority w:val="9"/>
    <w:rsid w:val="0045212A"/>
    <w:rPr>
      <w:rFonts w:eastAsia="Dotum" w:cstheme="minorHAnsi"/>
      <w:b/>
      <w:color w:val="007E9A"/>
      <w:lang w:eastAsia="nl-NL"/>
    </w:rPr>
  </w:style>
  <w:style w:type="character" w:customStyle="1" w:styleId="Kop1Char">
    <w:name w:val="Kop 1 Char"/>
    <w:basedOn w:val="Standaardalinea-lettertype"/>
    <w:link w:val="Kop1"/>
    <w:uiPriority w:val="9"/>
    <w:rsid w:val="00586EAE"/>
    <w:rPr>
      <w:rFonts w:asciiTheme="majorHAnsi" w:eastAsia="Dotum" w:hAnsiTheme="majorHAnsi" w:cstheme="majorBidi"/>
      <w:bCs/>
      <w:color w:val="2F5496" w:themeColor="accent1" w:themeShade="BF"/>
      <w:sz w:val="32"/>
      <w:szCs w:val="32"/>
      <w:lang w:eastAsia="nl-NL"/>
    </w:rPr>
  </w:style>
  <w:style w:type="paragraph" w:styleId="Kopvaninhoudsopgave">
    <w:name w:val="TOC Heading"/>
    <w:basedOn w:val="Kop1"/>
    <w:next w:val="Standaard"/>
    <w:uiPriority w:val="39"/>
    <w:unhideWhenUsed/>
    <w:qFormat/>
    <w:rsid w:val="008604C9"/>
    <w:pPr>
      <w:spacing w:before="480" w:line="276" w:lineRule="auto"/>
      <w:outlineLvl w:val="9"/>
    </w:pPr>
    <w:rPr>
      <w:b/>
      <w:bCs w:val="0"/>
      <w:sz w:val="28"/>
      <w:szCs w:val="28"/>
    </w:rPr>
  </w:style>
  <w:style w:type="paragraph" w:styleId="Inhopg2">
    <w:name w:val="toc 2"/>
    <w:basedOn w:val="Standaard"/>
    <w:next w:val="Standaard"/>
    <w:autoRedefine/>
    <w:uiPriority w:val="39"/>
    <w:unhideWhenUsed/>
    <w:rsid w:val="00B366AD"/>
    <w:pPr>
      <w:tabs>
        <w:tab w:val="left" w:pos="1276"/>
        <w:tab w:val="right" w:leader="dot" w:pos="9062"/>
      </w:tabs>
      <w:spacing w:before="120"/>
      <w:ind w:left="567"/>
    </w:pPr>
    <w:rPr>
      <w:rFonts w:asciiTheme="minorHAnsi" w:hAnsiTheme="minorHAnsi" w:cstheme="minorHAnsi"/>
      <w:i/>
      <w:iCs/>
      <w:sz w:val="20"/>
      <w:szCs w:val="20"/>
    </w:rPr>
  </w:style>
  <w:style w:type="paragraph" w:styleId="Inhopg1">
    <w:name w:val="toc 1"/>
    <w:basedOn w:val="Standaard"/>
    <w:next w:val="Standaard"/>
    <w:autoRedefine/>
    <w:uiPriority w:val="39"/>
    <w:unhideWhenUsed/>
    <w:rsid w:val="006A21DC"/>
    <w:pPr>
      <w:tabs>
        <w:tab w:val="left" w:pos="567"/>
        <w:tab w:val="right" w:leader="dot" w:pos="9062"/>
      </w:tabs>
      <w:spacing w:before="240" w:after="120"/>
    </w:pPr>
    <w:rPr>
      <w:rFonts w:asciiTheme="minorHAnsi" w:eastAsia="Dotum" w:hAnsiTheme="minorHAnsi" w:cstheme="minorHAnsi"/>
      <w:bCs/>
      <w:noProof/>
    </w:rPr>
  </w:style>
  <w:style w:type="paragraph" w:styleId="Inhopg3">
    <w:name w:val="toc 3"/>
    <w:basedOn w:val="Standaard"/>
    <w:next w:val="Standaard"/>
    <w:autoRedefine/>
    <w:uiPriority w:val="39"/>
    <w:unhideWhenUsed/>
    <w:rsid w:val="008604C9"/>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604C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604C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604C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604C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604C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604C9"/>
    <w:pPr>
      <w:ind w:left="1920"/>
    </w:pPr>
    <w:rPr>
      <w:rFonts w:asciiTheme="minorHAnsi" w:hAnsiTheme="minorHAnsi" w:cstheme="minorHAnsi"/>
      <w:sz w:val="20"/>
      <w:szCs w:val="20"/>
    </w:rPr>
  </w:style>
  <w:style w:type="character" w:styleId="Hyperlink">
    <w:name w:val="Hyperlink"/>
    <w:basedOn w:val="Standaardalinea-lettertype"/>
    <w:uiPriority w:val="99"/>
    <w:unhideWhenUsed/>
    <w:rsid w:val="008438C4"/>
    <w:rPr>
      <w:color w:val="0563C1" w:themeColor="hyperlink"/>
      <w:u w:val="single"/>
    </w:rPr>
  </w:style>
  <w:style w:type="character" w:customStyle="1" w:styleId="Kop3Char">
    <w:name w:val="Kop 3 Char"/>
    <w:basedOn w:val="Standaardalinea-lettertype"/>
    <w:link w:val="Kop3"/>
    <w:uiPriority w:val="9"/>
    <w:semiHidden/>
    <w:rsid w:val="006724E4"/>
    <w:rPr>
      <w:rFonts w:asciiTheme="majorHAnsi" w:eastAsiaTheme="majorEastAsia" w:hAnsiTheme="majorHAnsi" w:cstheme="majorBidi"/>
      <w:color w:val="1F3763" w:themeColor="accent1" w:themeShade="7F"/>
      <w:lang w:eastAsia="nl-NL"/>
    </w:rPr>
  </w:style>
  <w:style w:type="paragraph" w:styleId="Normaalweb">
    <w:name w:val="Normal (Web)"/>
    <w:basedOn w:val="Standaard"/>
    <w:uiPriority w:val="99"/>
    <w:unhideWhenUsed/>
    <w:rsid w:val="00417857"/>
  </w:style>
  <w:style w:type="character" w:styleId="Onopgelostemelding">
    <w:name w:val="Unresolved Mention"/>
    <w:basedOn w:val="Standaardalinea-lettertype"/>
    <w:uiPriority w:val="99"/>
    <w:semiHidden/>
    <w:unhideWhenUsed/>
    <w:rsid w:val="00EE67BF"/>
    <w:rPr>
      <w:color w:val="605E5C"/>
      <w:shd w:val="clear" w:color="auto" w:fill="E1DFDD"/>
    </w:rPr>
  </w:style>
  <w:style w:type="character" w:styleId="GevolgdeHyperlink">
    <w:name w:val="FollowedHyperlink"/>
    <w:basedOn w:val="Standaardalinea-lettertype"/>
    <w:uiPriority w:val="99"/>
    <w:semiHidden/>
    <w:unhideWhenUsed/>
    <w:rsid w:val="00736F44"/>
    <w:rPr>
      <w:color w:val="954F72" w:themeColor="followedHyperlink"/>
      <w:u w:val="single"/>
    </w:rPr>
  </w:style>
  <w:style w:type="paragraph" w:customStyle="1" w:styleId="vetrigoblauw">
    <w:name w:val="vet rigo blauw"/>
    <w:basedOn w:val="Standaard"/>
    <w:link w:val="vetrigoblauwChar"/>
    <w:qFormat/>
    <w:rsid w:val="00D024EC"/>
    <w:pPr>
      <w:spacing w:before="60" w:after="120" w:line="269" w:lineRule="auto"/>
    </w:pPr>
    <w:rPr>
      <w:rFonts w:asciiTheme="minorHAnsi" w:eastAsia="Open Sans" w:hAnsiTheme="minorHAnsi"/>
      <w:b/>
      <w:color w:val="10357E"/>
      <w:spacing w:val="8"/>
      <w:kern w:val="18"/>
      <w:sz w:val="20"/>
      <w:szCs w:val="18"/>
      <w:lang w:eastAsia="en-US"/>
    </w:rPr>
  </w:style>
  <w:style w:type="character" w:customStyle="1" w:styleId="vetrigoblauwChar">
    <w:name w:val="vet rigo blauw Char"/>
    <w:basedOn w:val="Standaardalinea-lettertype"/>
    <w:link w:val="vetrigoblauw"/>
    <w:rsid w:val="00D024EC"/>
    <w:rPr>
      <w:rFonts w:eastAsia="Open Sans" w:cs="Times New Roman"/>
      <w:b/>
      <w:color w:val="10357E"/>
      <w:spacing w:val="8"/>
      <w:kern w:val="18"/>
      <w:sz w:val="20"/>
      <w:szCs w:val="18"/>
    </w:rPr>
  </w:style>
  <w:style w:type="character" w:customStyle="1" w:styleId="apple-converted-space">
    <w:name w:val="apple-converted-space"/>
    <w:basedOn w:val="Standaardalinea-lettertype"/>
    <w:rsid w:val="002706B6"/>
  </w:style>
  <w:style w:type="paragraph" w:customStyle="1" w:styleId="1standaardplat">
    <w:name w:val="1.standaard/plat"/>
    <w:link w:val="1standaardplatChar"/>
    <w:qFormat/>
    <w:rsid w:val="002706B6"/>
    <w:pPr>
      <w:tabs>
        <w:tab w:val="left" w:pos="227"/>
      </w:tabs>
      <w:spacing w:before="120" w:after="120" w:line="269" w:lineRule="auto"/>
    </w:pPr>
    <w:rPr>
      <w:rFonts w:eastAsia="Times New Roman" w:cs="Times New Roman"/>
      <w:spacing w:val="8"/>
      <w:kern w:val="18"/>
      <w:sz w:val="20"/>
      <w:szCs w:val="18"/>
    </w:rPr>
  </w:style>
  <w:style w:type="character" w:customStyle="1" w:styleId="1standaardplatChar">
    <w:name w:val="1.standaard/plat Char"/>
    <w:basedOn w:val="Standaardalinea-lettertype"/>
    <w:link w:val="1standaardplat"/>
    <w:rsid w:val="002706B6"/>
    <w:rPr>
      <w:rFonts w:eastAsia="Times New Roman" w:cs="Times New Roman"/>
      <w:spacing w:val="8"/>
      <w:kern w:val="18"/>
      <w:sz w:val="20"/>
      <w:szCs w:val="18"/>
    </w:rPr>
  </w:style>
  <w:style w:type="paragraph" w:customStyle="1" w:styleId="plat1">
    <w:name w:val="plat1"/>
    <w:basedOn w:val="Standaard"/>
    <w:link w:val="plat1Char"/>
    <w:autoRedefine/>
    <w:qFormat/>
    <w:rsid w:val="002706B6"/>
    <w:pPr>
      <w:spacing w:before="60" w:after="120" w:line="269" w:lineRule="auto"/>
    </w:pPr>
    <w:rPr>
      <w:rFonts w:asciiTheme="minorHAnsi" w:hAnsiTheme="minorHAnsi"/>
      <w:spacing w:val="8"/>
      <w:kern w:val="18"/>
      <w:sz w:val="20"/>
      <w:szCs w:val="18"/>
      <w:lang w:eastAsia="en-US"/>
    </w:rPr>
  </w:style>
  <w:style w:type="paragraph" w:customStyle="1" w:styleId="voetnoot">
    <w:name w:val="voetnoot"/>
    <w:basedOn w:val="Voetnoottekst"/>
    <w:link w:val="voetnootChar"/>
    <w:qFormat/>
    <w:rsid w:val="002706B6"/>
    <w:pPr>
      <w:spacing w:before="60" w:after="60" w:line="269" w:lineRule="auto"/>
      <w:ind w:hanging="567"/>
    </w:pPr>
    <w:rPr>
      <w:rFonts w:ascii="Calibri" w:hAnsi="Calibri"/>
      <w:spacing w:val="6"/>
      <w:kern w:val="18"/>
      <w:sz w:val="18"/>
    </w:rPr>
  </w:style>
  <w:style w:type="character" w:customStyle="1" w:styleId="voetnootChar">
    <w:name w:val="voetnoot Char"/>
    <w:basedOn w:val="VoetnoottekstChar"/>
    <w:link w:val="voetnoot"/>
    <w:rsid w:val="002706B6"/>
    <w:rPr>
      <w:rFonts w:ascii="Calibri" w:eastAsia="Times New Roman" w:hAnsi="Calibri" w:cs="Times New Roman"/>
      <w:spacing w:val="6"/>
      <w:kern w:val="18"/>
      <w:sz w:val="18"/>
      <w:szCs w:val="20"/>
      <w:lang w:eastAsia="nl-NL"/>
    </w:rPr>
  </w:style>
  <w:style w:type="character" w:customStyle="1" w:styleId="plat1Char">
    <w:name w:val="plat1 Char"/>
    <w:basedOn w:val="Standaardalinea-lettertype"/>
    <w:link w:val="plat1"/>
    <w:rsid w:val="002706B6"/>
    <w:rPr>
      <w:rFonts w:eastAsia="Times New Roman" w:cs="Times New Roman"/>
      <w:spacing w:val="8"/>
      <w:kern w:val="18"/>
      <w:sz w:val="20"/>
      <w:szCs w:val="18"/>
    </w:rPr>
  </w:style>
  <w:style w:type="paragraph" w:customStyle="1" w:styleId="opsomming">
    <w:name w:val="opsomming"/>
    <w:basedOn w:val="plat1"/>
    <w:next w:val="plat1"/>
    <w:link w:val="opsommingChar"/>
    <w:autoRedefine/>
    <w:qFormat/>
    <w:rsid w:val="002706B6"/>
    <w:pPr>
      <w:keepLines/>
      <w:numPr>
        <w:numId w:val="10"/>
      </w:numPr>
      <w:tabs>
        <w:tab w:val="left" w:pos="0"/>
      </w:tabs>
      <w:spacing w:before="0" w:after="0"/>
      <w:ind w:left="284" w:hanging="284"/>
    </w:pPr>
  </w:style>
  <w:style w:type="character" w:customStyle="1" w:styleId="opsommingChar">
    <w:name w:val="opsomming Char"/>
    <w:basedOn w:val="plat1Char"/>
    <w:link w:val="opsomming"/>
    <w:rsid w:val="002706B6"/>
    <w:rPr>
      <w:rFonts w:eastAsia="Times New Roman" w:cs="Times New Roman"/>
      <w:spacing w:val="8"/>
      <w:kern w:val="18"/>
      <w:sz w:val="20"/>
      <w:szCs w:val="18"/>
    </w:rPr>
  </w:style>
  <w:style w:type="paragraph" w:customStyle="1" w:styleId="lid">
    <w:name w:val="lid"/>
    <w:basedOn w:val="Standaard"/>
    <w:rsid w:val="002F1C50"/>
    <w:pPr>
      <w:spacing w:before="100" w:beforeAutospacing="1" w:after="100" w:afterAutospacing="1"/>
    </w:pPr>
  </w:style>
  <w:style w:type="character" w:customStyle="1" w:styleId="lidnr">
    <w:name w:val="lidnr"/>
    <w:basedOn w:val="Standaardalinea-lettertype"/>
    <w:rsid w:val="002F1C50"/>
  </w:style>
  <w:style w:type="paragraph" w:customStyle="1" w:styleId="labeled">
    <w:name w:val="labeled"/>
    <w:basedOn w:val="Standaard"/>
    <w:rsid w:val="002F1C50"/>
    <w:pPr>
      <w:spacing w:before="100" w:beforeAutospacing="1" w:after="100" w:afterAutospacing="1"/>
    </w:pPr>
  </w:style>
  <w:style w:type="character" w:customStyle="1" w:styleId="ol">
    <w:name w:val="ol"/>
    <w:basedOn w:val="Standaardalinea-lettertype"/>
    <w:rsid w:val="002F1C50"/>
  </w:style>
  <w:style w:type="table" w:styleId="Tabelraster">
    <w:name w:val="Table Grid"/>
    <w:basedOn w:val="Standaardtabel"/>
    <w:uiPriority w:val="39"/>
    <w:rsid w:val="0001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A20D9"/>
    <w:pPr>
      <w:contextualSpacing/>
    </w:pPr>
    <w:rPr>
      <w:rFonts w:asciiTheme="majorHAnsi" w:eastAsiaTheme="majorEastAsia" w:hAnsiTheme="majorHAnsi" w:cstheme="majorBidi"/>
      <w:bCs/>
      <w:spacing w:val="-10"/>
      <w:kern w:val="28"/>
      <w:sz w:val="56"/>
      <w:szCs w:val="56"/>
    </w:rPr>
  </w:style>
  <w:style w:type="character" w:customStyle="1" w:styleId="TitelChar">
    <w:name w:val="Titel Char"/>
    <w:basedOn w:val="Standaardalinea-lettertype"/>
    <w:link w:val="Titel"/>
    <w:uiPriority w:val="10"/>
    <w:rsid w:val="003A20D9"/>
    <w:rPr>
      <w:rFonts w:asciiTheme="majorHAnsi" w:eastAsiaTheme="majorEastAsia" w:hAnsiTheme="majorHAnsi" w:cstheme="majorBidi"/>
      <w:bCs/>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57">
      <w:bodyDiv w:val="1"/>
      <w:marLeft w:val="0"/>
      <w:marRight w:val="0"/>
      <w:marTop w:val="0"/>
      <w:marBottom w:val="0"/>
      <w:divBdr>
        <w:top w:val="none" w:sz="0" w:space="0" w:color="auto"/>
        <w:left w:val="none" w:sz="0" w:space="0" w:color="auto"/>
        <w:bottom w:val="none" w:sz="0" w:space="0" w:color="auto"/>
        <w:right w:val="none" w:sz="0" w:space="0" w:color="auto"/>
      </w:divBdr>
    </w:div>
    <w:div w:id="33897377">
      <w:bodyDiv w:val="1"/>
      <w:marLeft w:val="0"/>
      <w:marRight w:val="0"/>
      <w:marTop w:val="0"/>
      <w:marBottom w:val="0"/>
      <w:divBdr>
        <w:top w:val="none" w:sz="0" w:space="0" w:color="auto"/>
        <w:left w:val="none" w:sz="0" w:space="0" w:color="auto"/>
        <w:bottom w:val="none" w:sz="0" w:space="0" w:color="auto"/>
        <w:right w:val="none" w:sz="0" w:space="0" w:color="auto"/>
      </w:divBdr>
    </w:div>
    <w:div w:id="96488910">
      <w:bodyDiv w:val="1"/>
      <w:marLeft w:val="0"/>
      <w:marRight w:val="0"/>
      <w:marTop w:val="0"/>
      <w:marBottom w:val="0"/>
      <w:divBdr>
        <w:top w:val="none" w:sz="0" w:space="0" w:color="auto"/>
        <w:left w:val="none" w:sz="0" w:space="0" w:color="auto"/>
        <w:bottom w:val="none" w:sz="0" w:space="0" w:color="auto"/>
        <w:right w:val="none" w:sz="0" w:space="0" w:color="auto"/>
      </w:divBdr>
      <w:divsChild>
        <w:div w:id="952176277">
          <w:marLeft w:val="0"/>
          <w:marRight w:val="0"/>
          <w:marTop w:val="0"/>
          <w:marBottom w:val="0"/>
          <w:divBdr>
            <w:top w:val="none" w:sz="0" w:space="0" w:color="auto"/>
            <w:left w:val="none" w:sz="0" w:space="0" w:color="auto"/>
            <w:bottom w:val="none" w:sz="0" w:space="0" w:color="auto"/>
            <w:right w:val="none" w:sz="0" w:space="0" w:color="auto"/>
          </w:divBdr>
          <w:divsChild>
            <w:div w:id="1062479806">
              <w:marLeft w:val="0"/>
              <w:marRight w:val="0"/>
              <w:marTop w:val="0"/>
              <w:marBottom w:val="0"/>
              <w:divBdr>
                <w:top w:val="none" w:sz="0" w:space="0" w:color="auto"/>
                <w:left w:val="none" w:sz="0" w:space="0" w:color="auto"/>
                <w:bottom w:val="none" w:sz="0" w:space="0" w:color="auto"/>
                <w:right w:val="none" w:sz="0" w:space="0" w:color="auto"/>
              </w:divBdr>
              <w:divsChild>
                <w:div w:id="1501962901">
                  <w:marLeft w:val="0"/>
                  <w:marRight w:val="0"/>
                  <w:marTop w:val="0"/>
                  <w:marBottom w:val="0"/>
                  <w:divBdr>
                    <w:top w:val="none" w:sz="0" w:space="0" w:color="auto"/>
                    <w:left w:val="none" w:sz="0" w:space="0" w:color="auto"/>
                    <w:bottom w:val="none" w:sz="0" w:space="0" w:color="auto"/>
                    <w:right w:val="none" w:sz="0" w:space="0" w:color="auto"/>
                  </w:divBdr>
                  <w:divsChild>
                    <w:div w:id="1838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542">
      <w:bodyDiv w:val="1"/>
      <w:marLeft w:val="0"/>
      <w:marRight w:val="0"/>
      <w:marTop w:val="0"/>
      <w:marBottom w:val="0"/>
      <w:divBdr>
        <w:top w:val="none" w:sz="0" w:space="0" w:color="auto"/>
        <w:left w:val="none" w:sz="0" w:space="0" w:color="auto"/>
        <w:bottom w:val="none" w:sz="0" w:space="0" w:color="auto"/>
        <w:right w:val="none" w:sz="0" w:space="0" w:color="auto"/>
      </w:divBdr>
    </w:div>
    <w:div w:id="108015710">
      <w:bodyDiv w:val="1"/>
      <w:marLeft w:val="0"/>
      <w:marRight w:val="0"/>
      <w:marTop w:val="0"/>
      <w:marBottom w:val="0"/>
      <w:divBdr>
        <w:top w:val="none" w:sz="0" w:space="0" w:color="auto"/>
        <w:left w:val="none" w:sz="0" w:space="0" w:color="auto"/>
        <w:bottom w:val="none" w:sz="0" w:space="0" w:color="auto"/>
        <w:right w:val="none" w:sz="0" w:space="0" w:color="auto"/>
      </w:divBdr>
      <w:divsChild>
        <w:div w:id="2068989223">
          <w:marLeft w:val="0"/>
          <w:marRight w:val="0"/>
          <w:marTop w:val="0"/>
          <w:marBottom w:val="0"/>
          <w:divBdr>
            <w:top w:val="none" w:sz="0" w:space="0" w:color="auto"/>
            <w:left w:val="none" w:sz="0" w:space="0" w:color="auto"/>
            <w:bottom w:val="none" w:sz="0" w:space="0" w:color="auto"/>
            <w:right w:val="none" w:sz="0" w:space="0" w:color="auto"/>
          </w:divBdr>
          <w:divsChild>
            <w:div w:id="277226131">
              <w:marLeft w:val="0"/>
              <w:marRight w:val="0"/>
              <w:marTop w:val="0"/>
              <w:marBottom w:val="0"/>
              <w:divBdr>
                <w:top w:val="none" w:sz="0" w:space="0" w:color="auto"/>
                <w:left w:val="none" w:sz="0" w:space="0" w:color="auto"/>
                <w:bottom w:val="none" w:sz="0" w:space="0" w:color="auto"/>
                <w:right w:val="none" w:sz="0" w:space="0" w:color="auto"/>
              </w:divBdr>
              <w:divsChild>
                <w:div w:id="1710108289">
                  <w:marLeft w:val="0"/>
                  <w:marRight w:val="0"/>
                  <w:marTop w:val="0"/>
                  <w:marBottom w:val="0"/>
                  <w:divBdr>
                    <w:top w:val="none" w:sz="0" w:space="0" w:color="auto"/>
                    <w:left w:val="none" w:sz="0" w:space="0" w:color="auto"/>
                    <w:bottom w:val="none" w:sz="0" w:space="0" w:color="auto"/>
                    <w:right w:val="none" w:sz="0" w:space="0" w:color="auto"/>
                  </w:divBdr>
                  <w:divsChild>
                    <w:div w:id="370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899">
      <w:bodyDiv w:val="1"/>
      <w:marLeft w:val="0"/>
      <w:marRight w:val="0"/>
      <w:marTop w:val="0"/>
      <w:marBottom w:val="0"/>
      <w:divBdr>
        <w:top w:val="none" w:sz="0" w:space="0" w:color="auto"/>
        <w:left w:val="none" w:sz="0" w:space="0" w:color="auto"/>
        <w:bottom w:val="none" w:sz="0" w:space="0" w:color="auto"/>
        <w:right w:val="none" w:sz="0" w:space="0" w:color="auto"/>
      </w:divBdr>
    </w:div>
    <w:div w:id="127171523">
      <w:bodyDiv w:val="1"/>
      <w:marLeft w:val="0"/>
      <w:marRight w:val="0"/>
      <w:marTop w:val="0"/>
      <w:marBottom w:val="0"/>
      <w:divBdr>
        <w:top w:val="none" w:sz="0" w:space="0" w:color="auto"/>
        <w:left w:val="none" w:sz="0" w:space="0" w:color="auto"/>
        <w:bottom w:val="none" w:sz="0" w:space="0" w:color="auto"/>
        <w:right w:val="none" w:sz="0" w:space="0" w:color="auto"/>
      </w:divBdr>
    </w:div>
    <w:div w:id="146093627">
      <w:bodyDiv w:val="1"/>
      <w:marLeft w:val="0"/>
      <w:marRight w:val="0"/>
      <w:marTop w:val="0"/>
      <w:marBottom w:val="0"/>
      <w:divBdr>
        <w:top w:val="none" w:sz="0" w:space="0" w:color="auto"/>
        <w:left w:val="none" w:sz="0" w:space="0" w:color="auto"/>
        <w:bottom w:val="none" w:sz="0" w:space="0" w:color="auto"/>
        <w:right w:val="none" w:sz="0" w:space="0" w:color="auto"/>
      </w:divBdr>
    </w:div>
    <w:div w:id="181162662">
      <w:bodyDiv w:val="1"/>
      <w:marLeft w:val="0"/>
      <w:marRight w:val="0"/>
      <w:marTop w:val="0"/>
      <w:marBottom w:val="0"/>
      <w:divBdr>
        <w:top w:val="none" w:sz="0" w:space="0" w:color="auto"/>
        <w:left w:val="none" w:sz="0" w:space="0" w:color="auto"/>
        <w:bottom w:val="none" w:sz="0" w:space="0" w:color="auto"/>
        <w:right w:val="none" w:sz="0" w:space="0" w:color="auto"/>
      </w:divBdr>
    </w:div>
    <w:div w:id="201594215">
      <w:bodyDiv w:val="1"/>
      <w:marLeft w:val="0"/>
      <w:marRight w:val="0"/>
      <w:marTop w:val="0"/>
      <w:marBottom w:val="0"/>
      <w:divBdr>
        <w:top w:val="none" w:sz="0" w:space="0" w:color="auto"/>
        <w:left w:val="none" w:sz="0" w:space="0" w:color="auto"/>
        <w:bottom w:val="none" w:sz="0" w:space="0" w:color="auto"/>
        <w:right w:val="none" w:sz="0" w:space="0" w:color="auto"/>
      </w:divBdr>
    </w:div>
    <w:div w:id="282468607">
      <w:bodyDiv w:val="1"/>
      <w:marLeft w:val="0"/>
      <w:marRight w:val="0"/>
      <w:marTop w:val="0"/>
      <w:marBottom w:val="0"/>
      <w:divBdr>
        <w:top w:val="none" w:sz="0" w:space="0" w:color="auto"/>
        <w:left w:val="none" w:sz="0" w:space="0" w:color="auto"/>
        <w:bottom w:val="none" w:sz="0" w:space="0" w:color="auto"/>
        <w:right w:val="none" w:sz="0" w:space="0" w:color="auto"/>
      </w:divBdr>
    </w:div>
    <w:div w:id="293676488">
      <w:bodyDiv w:val="1"/>
      <w:marLeft w:val="0"/>
      <w:marRight w:val="0"/>
      <w:marTop w:val="0"/>
      <w:marBottom w:val="0"/>
      <w:divBdr>
        <w:top w:val="none" w:sz="0" w:space="0" w:color="auto"/>
        <w:left w:val="none" w:sz="0" w:space="0" w:color="auto"/>
        <w:bottom w:val="none" w:sz="0" w:space="0" w:color="auto"/>
        <w:right w:val="none" w:sz="0" w:space="0" w:color="auto"/>
      </w:divBdr>
      <w:divsChild>
        <w:div w:id="788741084">
          <w:marLeft w:val="0"/>
          <w:marRight w:val="0"/>
          <w:marTop w:val="0"/>
          <w:marBottom w:val="0"/>
          <w:divBdr>
            <w:top w:val="none" w:sz="0" w:space="0" w:color="auto"/>
            <w:left w:val="none" w:sz="0" w:space="0" w:color="auto"/>
            <w:bottom w:val="none" w:sz="0" w:space="0" w:color="auto"/>
            <w:right w:val="none" w:sz="0" w:space="0" w:color="auto"/>
          </w:divBdr>
          <w:divsChild>
            <w:div w:id="610623516">
              <w:marLeft w:val="0"/>
              <w:marRight w:val="0"/>
              <w:marTop w:val="0"/>
              <w:marBottom w:val="0"/>
              <w:divBdr>
                <w:top w:val="none" w:sz="0" w:space="0" w:color="auto"/>
                <w:left w:val="none" w:sz="0" w:space="0" w:color="auto"/>
                <w:bottom w:val="none" w:sz="0" w:space="0" w:color="auto"/>
                <w:right w:val="none" w:sz="0" w:space="0" w:color="auto"/>
              </w:divBdr>
              <w:divsChild>
                <w:div w:id="698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5119">
      <w:bodyDiv w:val="1"/>
      <w:marLeft w:val="0"/>
      <w:marRight w:val="0"/>
      <w:marTop w:val="0"/>
      <w:marBottom w:val="0"/>
      <w:divBdr>
        <w:top w:val="none" w:sz="0" w:space="0" w:color="auto"/>
        <w:left w:val="none" w:sz="0" w:space="0" w:color="auto"/>
        <w:bottom w:val="none" w:sz="0" w:space="0" w:color="auto"/>
        <w:right w:val="none" w:sz="0" w:space="0" w:color="auto"/>
      </w:divBdr>
      <w:divsChild>
        <w:div w:id="262685030">
          <w:marLeft w:val="0"/>
          <w:marRight w:val="0"/>
          <w:marTop w:val="0"/>
          <w:marBottom w:val="0"/>
          <w:divBdr>
            <w:top w:val="none" w:sz="0" w:space="0" w:color="auto"/>
            <w:left w:val="none" w:sz="0" w:space="0" w:color="auto"/>
            <w:bottom w:val="none" w:sz="0" w:space="0" w:color="auto"/>
            <w:right w:val="none" w:sz="0" w:space="0" w:color="auto"/>
          </w:divBdr>
          <w:divsChild>
            <w:div w:id="280184824">
              <w:marLeft w:val="0"/>
              <w:marRight w:val="0"/>
              <w:marTop w:val="0"/>
              <w:marBottom w:val="0"/>
              <w:divBdr>
                <w:top w:val="none" w:sz="0" w:space="0" w:color="auto"/>
                <w:left w:val="none" w:sz="0" w:space="0" w:color="auto"/>
                <w:bottom w:val="none" w:sz="0" w:space="0" w:color="auto"/>
                <w:right w:val="none" w:sz="0" w:space="0" w:color="auto"/>
              </w:divBdr>
              <w:divsChild>
                <w:div w:id="3976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7870">
      <w:bodyDiv w:val="1"/>
      <w:marLeft w:val="0"/>
      <w:marRight w:val="0"/>
      <w:marTop w:val="0"/>
      <w:marBottom w:val="0"/>
      <w:divBdr>
        <w:top w:val="none" w:sz="0" w:space="0" w:color="auto"/>
        <w:left w:val="none" w:sz="0" w:space="0" w:color="auto"/>
        <w:bottom w:val="none" w:sz="0" w:space="0" w:color="auto"/>
        <w:right w:val="none" w:sz="0" w:space="0" w:color="auto"/>
      </w:divBdr>
      <w:divsChild>
        <w:div w:id="1452750535">
          <w:marLeft w:val="0"/>
          <w:marRight w:val="0"/>
          <w:marTop w:val="0"/>
          <w:marBottom w:val="0"/>
          <w:divBdr>
            <w:top w:val="none" w:sz="0" w:space="0" w:color="auto"/>
            <w:left w:val="none" w:sz="0" w:space="0" w:color="auto"/>
            <w:bottom w:val="none" w:sz="0" w:space="0" w:color="auto"/>
            <w:right w:val="none" w:sz="0" w:space="0" w:color="auto"/>
          </w:divBdr>
          <w:divsChild>
            <w:div w:id="1557544359">
              <w:marLeft w:val="0"/>
              <w:marRight w:val="0"/>
              <w:marTop w:val="0"/>
              <w:marBottom w:val="0"/>
              <w:divBdr>
                <w:top w:val="none" w:sz="0" w:space="0" w:color="auto"/>
                <w:left w:val="none" w:sz="0" w:space="0" w:color="auto"/>
                <w:bottom w:val="none" w:sz="0" w:space="0" w:color="auto"/>
                <w:right w:val="none" w:sz="0" w:space="0" w:color="auto"/>
              </w:divBdr>
              <w:divsChild>
                <w:div w:id="1864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3443">
      <w:bodyDiv w:val="1"/>
      <w:marLeft w:val="0"/>
      <w:marRight w:val="0"/>
      <w:marTop w:val="0"/>
      <w:marBottom w:val="0"/>
      <w:divBdr>
        <w:top w:val="none" w:sz="0" w:space="0" w:color="auto"/>
        <w:left w:val="none" w:sz="0" w:space="0" w:color="auto"/>
        <w:bottom w:val="none" w:sz="0" w:space="0" w:color="auto"/>
        <w:right w:val="none" w:sz="0" w:space="0" w:color="auto"/>
      </w:divBdr>
    </w:div>
    <w:div w:id="330304213">
      <w:bodyDiv w:val="1"/>
      <w:marLeft w:val="0"/>
      <w:marRight w:val="0"/>
      <w:marTop w:val="0"/>
      <w:marBottom w:val="0"/>
      <w:divBdr>
        <w:top w:val="none" w:sz="0" w:space="0" w:color="auto"/>
        <w:left w:val="none" w:sz="0" w:space="0" w:color="auto"/>
        <w:bottom w:val="none" w:sz="0" w:space="0" w:color="auto"/>
        <w:right w:val="none" w:sz="0" w:space="0" w:color="auto"/>
      </w:divBdr>
    </w:div>
    <w:div w:id="360981890">
      <w:bodyDiv w:val="1"/>
      <w:marLeft w:val="0"/>
      <w:marRight w:val="0"/>
      <w:marTop w:val="0"/>
      <w:marBottom w:val="0"/>
      <w:divBdr>
        <w:top w:val="none" w:sz="0" w:space="0" w:color="auto"/>
        <w:left w:val="none" w:sz="0" w:space="0" w:color="auto"/>
        <w:bottom w:val="none" w:sz="0" w:space="0" w:color="auto"/>
        <w:right w:val="none" w:sz="0" w:space="0" w:color="auto"/>
      </w:divBdr>
      <w:divsChild>
        <w:div w:id="666203074">
          <w:marLeft w:val="0"/>
          <w:marRight w:val="0"/>
          <w:marTop w:val="0"/>
          <w:marBottom w:val="0"/>
          <w:divBdr>
            <w:top w:val="none" w:sz="0" w:space="0" w:color="auto"/>
            <w:left w:val="none" w:sz="0" w:space="0" w:color="auto"/>
            <w:bottom w:val="none" w:sz="0" w:space="0" w:color="auto"/>
            <w:right w:val="none" w:sz="0" w:space="0" w:color="auto"/>
          </w:divBdr>
          <w:divsChild>
            <w:div w:id="1720545062">
              <w:marLeft w:val="0"/>
              <w:marRight w:val="0"/>
              <w:marTop w:val="0"/>
              <w:marBottom w:val="0"/>
              <w:divBdr>
                <w:top w:val="none" w:sz="0" w:space="0" w:color="auto"/>
                <w:left w:val="none" w:sz="0" w:space="0" w:color="auto"/>
                <w:bottom w:val="none" w:sz="0" w:space="0" w:color="auto"/>
                <w:right w:val="none" w:sz="0" w:space="0" w:color="auto"/>
              </w:divBdr>
              <w:divsChild>
                <w:div w:id="1177311107">
                  <w:marLeft w:val="0"/>
                  <w:marRight w:val="0"/>
                  <w:marTop w:val="0"/>
                  <w:marBottom w:val="0"/>
                  <w:divBdr>
                    <w:top w:val="none" w:sz="0" w:space="0" w:color="auto"/>
                    <w:left w:val="none" w:sz="0" w:space="0" w:color="auto"/>
                    <w:bottom w:val="none" w:sz="0" w:space="0" w:color="auto"/>
                    <w:right w:val="none" w:sz="0" w:space="0" w:color="auto"/>
                  </w:divBdr>
                  <w:divsChild>
                    <w:div w:id="3445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764">
      <w:bodyDiv w:val="1"/>
      <w:marLeft w:val="0"/>
      <w:marRight w:val="0"/>
      <w:marTop w:val="0"/>
      <w:marBottom w:val="0"/>
      <w:divBdr>
        <w:top w:val="none" w:sz="0" w:space="0" w:color="auto"/>
        <w:left w:val="none" w:sz="0" w:space="0" w:color="auto"/>
        <w:bottom w:val="none" w:sz="0" w:space="0" w:color="auto"/>
        <w:right w:val="none" w:sz="0" w:space="0" w:color="auto"/>
      </w:divBdr>
      <w:divsChild>
        <w:div w:id="1766221491">
          <w:marLeft w:val="0"/>
          <w:marRight w:val="0"/>
          <w:marTop w:val="0"/>
          <w:marBottom w:val="0"/>
          <w:divBdr>
            <w:top w:val="none" w:sz="0" w:space="0" w:color="auto"/>
            <w:left w:val="none" w:sz="0" w:space="0" w:color="auto"/>
            <w:bottom w:val="none" w:sz="0" w:space="0" w:color="auto"/>
            <w:right w:val="none" w:sz="0" w:space="0" w:color="auto"/>
          </w:divBdr>
          <w:divsChild>
            <w:div w:id="957495369">
              <w:marLeft w:val="0"/>
              <w:marRight w:val="0"/>
              <w:marTop w:val="0"/>
              <w:marBottom w:val="0"/>
              <w:divBdr>
                <w:top w:val="none" w:sz="0" w:space="0" w:color="auto"/>
                <w:left w:val="none" w:sz="0" w:space="0" w:color="auto"/>
                <w:bottom w:val="none" w:sz="0" w:space="0" w:color="auto"/>
                <w:right w:val="none" w:sz="0" w:space="0" w:color="auto"/>
              </w:divBdr>
              <w:divsChild>
                <w:div w:id="213740316">
                  <w:marLeft w:val="0"/>
                  <w:marRight w:val="0"/>
                  <w:marTop w:val="0"/>
                  <w:marBottom w:val="0"/>
                  <w:divBdr>
                    <w:top w:val="none" w:sz="0" w:space="0" w:color="auto"/>
                    <w:left w:val="none" w:sz="0" w:space="0" w:color="auto"/>
                    <w:bottom w:val="none" w:sz="0" w:space="0" w:color="auto"/>
                    <w:right w:val="none" w:sz="0" w:space="0" w:color="auto"/>
                  </w:divBdr>
                  <w:divsChild>
                    <w:div w:id="13416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8537">
      <w:bodyDiv w:val="1"/>
      <w:marLeft w:val="0"/>
      <w:marRight w:val="0"/>
      <w:marTop w:val="0"/>
      <w:marBottom w:val="0"/>
      <w:divBdr>
        <w:top w:val="none" w:sz="0" w:space="0" w:color="auto"/>
        <w:left w:val="none" w:sz="0" w:space="0" w:color="auto"/>
        <w:bottom w:val="none" w:sz="0" w:space="0" w:color="auto"/>
        <w:right w:val="none" w:sz="0" w:space="0" w:color="auto"/>
      </w:divBdr>
    </w:div>
    <w:div w:id="384255127">
      <w:bodyDiv w:val="1"/>
      <w:marLeft w:val="0"/>
      <w:marRight w:val="0"/>
      <w:marTop w:val="0"/>
      <w:marBottom w:val="0"/>
      <w:divBdr>
        <w:top w:val="none" w:sz="0" w:space="0" w:color="auto"/>
        <w:left w:val="none" w:sz="0" w:space="0" w:color="auto"/>
        <w:bottom w:val="none" w:sz="0" w:space="0" w:color="auto"/>
        <w:right w:val="none" w:sz="0" w:space="0" w:color="auto"/>
      </w:divBdr>
      <w:divsChild>
        <w:div w:id="1465536581">
          <w:marLeft w:val="0"/>
          <w:marRight w:val="0"/>
          <w:marTop w:val="0"/>
          <w:marBottom w:val="0"/>
          <w:divBdr>
            <w:top w:val="none" w:sz="0" w:space="0" w:color="auto"/>
            <w:left w:val="none" w:sz="0" w:space="0" w:color="auto"/>
            <w:bottom w:val="none" w:sz="0" w:space="0" w:color="auto"/>
            <w:right w:val="none" w:sz="0" w:space="0" w:color="auto"/>
          </w:divBdr>
          <w:divsChild>
            <w:div w:id="1371875563">
              <w:marLeft w:val="0"/>
              <w:marRight w:val="0"/>
              <w:marTop w:val="0"/>
              <w:marBottom w:val="0"/>
              <w:divBdr>
                <w:top w:val="none" w:sz="0" w:space="0" w:color="auto"/>
                <w:left w:val="none" w:sz="0" w:space="0" w:color="auto"/>
                <w:bottom w:val="none" w:sz="0" w:space="0" w:color="auto"/>
                <w:right w:val="none" w:sz="0" w:space="0" w:color="auto"/>
              </w:divBdr>
              <w:divsChild>
                <w:div w:id="15477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9283">
      <w:bodyDiv w:val="1"/>
      <w:marLeft w:val="0"/>
      <w:marRight w:val="0"/>
      <w:marTop w:val="0"/>
      <w:marBottom w:val="0"/>
      <w:divBdr>
        <w:top w:val="none" w:sz="0" w:space="0" w:color="auto"/>
        <w:left w:val="none" w:sz="0" w:space="0" w:color="auto"/>
        <w:bottom w:val="none" w:sz="0" w:space="0" w:color="auto"/>
        <w:right w:val="none" w:sz="0" w:space="0" w:color="auto"/>
      </w:divBdr>
    </w:div>
    <w:div w:id="436292863">
      <w:bodyDiv w:val="1"/>
      <w:marLeft w:val="0"/>
      <w:marRight w:val="0"/>
      <w:marTop w:val="0"/>
      <w:marBottom w:val="0"/>
      <w:divBdr>
        <w:top w:val="none" w:sz="0" w:space="0" w:color="auto"/>
        <w:left w:val="none" w:sz="0" w:space="0" w:color="auto"/>
        <w:bottom w:val="none" w:sz="0" w:space="0" w:color="auto"/>
        <w:right w:val="none" w:sz="0" w:space="0" w:color="auto"/>
      </w:divBdr>
      <w:divsChild>
        <w:div w:id="653027456">
          <w:marLeft w:val="0"/>
          <w:marRight w:val="0"/>
          <w:marTop w:val="0"/>
          <w:marBottom w:val="0"/>
          <w:divBdr>
            <w:top w:val="none" w:sz="0" w:space="0" w:color="auto"/>
            <w:left w:val="none" w:sz="0" w:space="0" w:color="auto"/>
            <w:bottom w:val="none" w:sz="0" w:space="0" w:color="auto"/>
            <w:right w:val="none" w:sz="0" w:space="0" w:color="auto"/>
          </w:divBdr>
          <w:divsChild>
            <w:div w:id="919632312">
              <w:marLeft w:val="0"/>
              <w:marRight w:val="0"/>
              <w:marTop w:val="0"/>
              <w:marBottom w:val="0"/>
              <w:divBdr>
                <w:top w:val="none" w:sz="0" w:space="0" w:color="auto"/>
                <w:left w:val="none" w:sz="0" w:space="0" w:color="auto"/>
                <w:bottom w:val="none" w:sz="0" w:space="0" w:color="auto"/>
                <w:right w:val="none" w:sz="0" w:space="0" w:color="auto"/>
              </w:divBdr>
              <w:divsChild>
                <w:div w:id="3483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5116">
      <w:bodyDiv w:val="1"/>
      <w:marLeft w:val="0"/>
      <w:marRight w:val="0"/>
      <w:marTop w:val="0"/>
      <w:marBottom w:val="0"/>
      <w:divBdr>
        <w:top w:val="none" w:sz="0" w:space="0" w:color="auto"/>
        <w:left w:val="none" w:sz="0" w:space="0" w:color="auto"/>
        <w:bottom w:val="none" w:sz="0" w:space="0" w:color="auto"/>
        <w:right w:val="none" w:sz="0" w:space="0" w:color="auto"/>
      </w:divBdr>
    </w:div>
    <w:div w:id="468549133">
      <w:bodyDiv w:val="1"/>
      <w:marLeft w:val="0"/>
      <w:marRight w:val="0"/>
      <w:marTop w:val="0"/>
      <w:marBottom w:val="0"/>
      <w:divBdr>
        <w:top w:val="none" w:sz="0" w:space="0" w:color="auto"/>
        <w:left w:val="none" w:sz="0" w:space="0" w:color="auto"/>
        <w:bottom w:val="none" w:sz="0" w:space="0" w:color="auto"/>
        <w:right w:val="none" w:sz="0" w:space="0" w:color="auto"/>
      </w:divBdr>
      <w:divsChild>
        <w:div w:id="1002245789">
          <w:marLeft w:val="0"/>
          <w:marRight w:val="0"/>
          <w:marTop w:val="0"/>
          <w:marBottom w:val="0"/>
          <w:divBdr>
            <w:top w:val="none" w:sz="0" w:space="0" w:color="auto"/>
            <w:left w:val="none" w:sz="0" w:space="0" w:color="auto"/>
            <w:bottom w:val="none" w:sz="0" w:space="0" w:color="auto"/>
            <w:right w:val="none" w:sz="0" w:space="0" w:color="auto"/>
          </w:divBdr>
          <w:divsChild>
            <w:div w:id="1397705224">
              <w:marLeft w:val="0"/>
              <w:marRight w:val="0"/>
              <w:marTop w:val="0"/>
              <w:marBottom w:val="0"/>
              <w:divBdr>
                <w:top w:val="none" w:sz="0" w:space="0" w:color="auto"/>
                <w:left w:val="none" w:sz="0" w:space="0" w:color="auto"/>
                <w:bottom w:val="none" w:sz="0" w:space="0" w:color="auto"/>
                <w:right w:val="none" w:sz="0" w:space="0" w:color="auto"/>
              </w:divBdr>
              <w:divsChild>
                <w:div w:id="18468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6487">
      <w:bodyDiv w:val="1"/>
      <w:marLeft w:val="0"/>
      <w:marRight w:val="0"/>
      <w:marTop w:val="0"/>
      <w:marBottom w:val="0"/>
      <w:divBdr>
        <w:top w:val="none" w:sz="0" w:space="0" w:color="auto"/>
        <w:left w:val="none" w:sz="0" w:space="0" w:color="auto"/>
        <w:bottom w:val="none" w:sz="0" w:space="0" w:color="auto"/>
        <w:right w:val="none" w:sz="0" w:space="0" w:color="auto"/>
      </w:divBdr>
    </w:div>
    <w:div w:id="489954096">
      <w:bodyDiv w:val="1"/>
      <w:marLeft w:val="0"/>
      <w:marRight w:val="0"/>
      <w:marTop w:val="0"/>
      <w:marBottom w:val="0"/>
      <w:divBdr>
        <w:top w:val="none" w:sz="0" w:space="0" w:color="auto"/>
        <w:left w:val="none" w:sz="0" w:space="0" w:color="auto"/>
        <w:bottom w:val="none" w:sz="0" w:space="0" w:color="auto"/>
        <w:right w:val="none" w:sz="0" w:space="0" w:color="auto"/>
      </w:divBdr>
      <w:divsChild>
        <w:div w:id="1764952272">
          <w:marLeft w:val="0"/>
          <w:marRight w:val="0"/>
          <w:marTop w:val="0"/>
          <w:marBottom w:val="0"/>
          <w:divBdr>
            <w:top w:val="none" w:sz="0" w:space="0" w:color="auto"/>
            <w:left w:val="none" w:sz="0" w:space="0" w:color="auto"/>
            <w:bottom w:val="none" w:sz="0" w:space="0" w:color="auto"/>
            <w:right w:val="none" w:sz="0" w:space="0" w:color="auto"/>
          </w:divBdr>
          <w:divsChild>
            <w:div w:id="1529414335">
              <w:marLeft w:val="0"/>
              <w:marRight w:val="0"/>
              <w:marTop w:val="0"/>
              <w:marBottom w:val="0"/>
              <w:divBdr>
                <w:top w:val="none" w:sz="0" w:space="0" w:color="auto"/>
                <w:left w:val="none" w:sz="0" w:space="0" w:color="auto"/>
                <w:bottom w:val="none" w:sz="0" w:space="0" w:color="auto"/>
                <w:right w:val="none" w:sz="0" w:space="0" w:color="auto"/>
              </w:divBdr>
              <w:divsChild>
                <w:div w:id="95443733">
                  <w:marLeft w:val="0"/>
                  <w:marRight w:val="0"/>
                  <w:marTop w:val="0"/>
                  <w:marBottom w:val="0"/>
                  <w:divBdr>
                    <w:top w:val="none" w:sz="0" w:space="0" w:color="auto"/>
                    <w:left w:val="none" w:sz="0" w:space="0" w:color="auto"/>
                    <w:bottom w:val="none" w:sz="0" w:space="0" w:color="auto"/>
                    <w:right w:val="none" w:sz="0" w:space="0" w:color="auto"/>
                  </w:divBdr>
                  <w:divsChild>
                    <w:div w:id="14851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53202">
      <w:bodyDiv w:val="1"/>
      <w:marLeft w:val="0"/>
      <w:marRight w:val="0"/>
      <w:marTop w:val="0"/>
      <w:marBottom w:val="0"/>
      <w:divBdr>
        <w:top w:val="none" w:sz="0" w:space="0" w:color="auto"/>
        <w:left w:val="none" w:sz="0" w:space="0" w:color="auto"/>
        <w:bottom w:val="none" w:sz="0" w:space="0" w:color="auto"/>
        <w:right w:val="none" w:sz="0" w:space="0" w:color="auto"/>
      </w:divBdr>
      <w:divsChild>
        <w:div w:id="1031220782">
          <w:marLeft w:val="0"/>
          <w:marRight w:val="0"/>
          <w:marTop w:val="0"/>
          <w:marBottom w:val="0"/>
          <w:divBdr>
            <w:top w:val="none" w:sz="0" w:space="0" w:color="auto"/>
            <w:left w:val="none" w:sz="0" w:space="0" w:color="auto"/>
            <w:bottom w:val="none" w:sz="0" w:space="0" w:color="auto"/>
            <w:right w:val="none" w:sz="0" w:space="0" w:color="auto"/>
          </w:divBdr>
          <w:divsChild>
            <w:div w:id="1749304259">
              <w:marLeft w:val="0"/>
              <w:marRight w:val="0"/>
              <w:marTop w:val="0"/>
              <w:marBottom w:val="0"/>
              <w:divBdr>
                <w:top w:val="none" w:sz="0" w:space="0" w:color="auto"/>
                <w:left w:val="none" w:sz="0" w:space="0" w:color="auto"/>
                <w:bottom w:val="none" w:sz="0" w:space="0" w:color="auto"/>
                <w:right w:val="none" w:sz="0" w:space="0" w:color="auto"/>
              </w:divBdr>
              <w:divsChild>
                <w:div w:id="6732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4062">
      <w:bodyDiv w:val="1"/>
      <w:marLeft w:val="0"/>
      <w:marRight w:val="0"/>
      <w:marTop w:val="0"/>
      <w:marBottom w:val="0"/>
      <w:divBdr>
        <w:top w:val="none" w:sz="0" w:space="0" w:color="auto"/>
        <w:left w:val="none" w:sz="0" w:space="0" w:color="auto"/>
        <w:bottom w:val="none" w:sz="0" w:space="0" w:color="auto"/>
        <w:right w:val="none" w:sz="0" w:space="0" w:color="auto"/>
      </w:divBdr>
    </w:div>
    <w:div w:id="604272191">
      <w:bodyDiv w:val="1"/>
      <w:marLeft w:val="0"/>
      <w:marRight w:val="0"/>
      <w:marTop w:val="0"/>
      <w:marBottom w:val="0"/>
      <w:divBdr>
        <w:top w:val="none" w:sz="0" w:space="0" w:color="auto"/>
        <w:left w:val="none" w:sz="0" w:space="0" w:color="auto"/>
        <w:bottom w:val="none" w:sz="0" w:space="0" w:color="auto"/>
        <w:right w:val="none" w:sz="0" w:space="0" w:color="auto"/>
      </w:divBdr>
    </w:div>
    <w:div w:id="638219351">
      <w:bodyDiv w:val="1"/>
      <w:marLeft w:val="0"/>
      <w:marRight w:val="0"/>
      <w:marTop w:val="0"/>
      <w:marBottom w:val="0"/>
      <w:divBdr>
        <w:top w:val="none" w:sz="0" w:space="0" w:color="auto"/>
        <w:left w:val="none" w:sz="0" w:space="0" w:color="auto"/>
        <w:bottom w:val="none" w:sz="0" w:space="0" w:color="auto"/>
        <w:right w:val="none" w:sz="0" w:space="0" w:color="auto"/>
      </w:divBdr>
    </w:div>
    <w:div w:id="641617645">
      <w:bodyDiv w:val="1"/>
      <w:marLeft w:val="0"/>
      <w:marRight w:val="0"/>
      <w:marTop w:val="0"/>
      <w:marBottom w:val="0"/>
      <w:divBdr>
        <w:top w:val="none" w:sz="0" w:space="0" w:color="auto"/>
        <w:left w:val="none" w:sz="0" w:space="0" w:color="auto"/>
        <w:bottom w:val="none" w:sz="0" w:space="0" w:color="auto"/>
        <w:right w:val="none" w:sz="0" w:space="0" w:color="auto"/>
      </w:divBdr>
    </w:div>
    <w:div w:id="675380626">
      <w:bodyDiv w:val="1"/>
      <w:marLeft w:val="0"/>
      <w:marRight w:val="0"/>
      <w:marTop w:val="0"/>
      <w:marBottom w:val="0"/>
      <w:divBdr>
        <w:top w:val="none" w:sz="0" w:space="0" w:color="auto"/>
        <w:left w:val="none" w:sz="0" w:space="0" w:color="auto"/>
        <w:bottom w:val="none" w:sz="0" w:space="0" w:color="auto"/>
        <w:right w:val="none" w:sz="0" w:space="0" w:color="auto"/>
      </w:divBdr>
    </w:div>
    <w:div w:id="675694281">
      <w:bodyDiv w:val="1"/>
      <w:marLeft w:val="0"/>
      <w:marRight w:val="0"/>
      <w:marTop w:val="0"/>
      <w:marBottom w:val="0"/>
      <w:divBdr>
        <w:top w:val="none" w:sz="0" w:space="0" w:color="auto"/>
        <w:left w:val="none" w:sz="0" w:space="0" w:color="auto"/>
        <w:bottom w:val="none" w:sz="0" w:space="0" w:color="auto"/>
        <w:right w:val="none" w:sz="0" w:space="0" w:color="auto"/>
      </w:divBdr>
      <w:divsChild>
        <w:div w:id="1558317184">
          <w:marLeft w:val="0"/>
          <w:marRight w:val="0"/>
          <w:marTop w:val="0"/>
          <w:marBottom w:val="0"/>
          <w:divBdr>
            <w:top w:val="none" w:sz="0" w:space="0" w:color="auto"/>
            <w:left w:val="none" w:sz="0" w:space="0" w:color="auto"/>
            <w:bottom w:val="none" w:sz="0" w:space="0" w:color="auto"/>
            <w:right w:val="none" w:sz="0" w:space="0" w:color="auto"/>
          </w:divBdr>
          <w:divsChild>
            <w:div w:id="81686832">
              <w:marLeft w:val="0"/>
              <w:marRight w:val="0"/>
              <w:marTop w:val="0"/>
              <w:marBottom w:val="0"/>
              <w:divBdr>
                <w:top w:val="none" w:sz="0" w:space="0" w:color="auto"/>
                <w:left w:val="none" w:sz="0" w:space="0" w:color="auto"/>
                <w:bottom w:val="none" w:sz="0" w:space="0" w:color="auto"/>
                <w:right w:val="none" w:sz="0" w:space="0" w:color="auto"/>
              </w:divBdr>
              <w:divsChild>
                <w:div w:id="14163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7394">
      <w:bodyDiv w:val="1"/>
      <w:marLeft w:val="0"/>
      <w:marRight w:val="0"/>
      <w:marTop w:val="0"/>
      <w:marBottom w:val="0"/>
      <w:divBdr>
        <w:top w:val="none" w:sz="0" w:space="0" w:color="auto"/>
        <w:left w:val="none" w:sz="0" w:space="0" w:color="auto"/>
        <w:bottom w:val="none" w:sz="0" w:space="0" w:color="auto"/>
        <w:right w:val="none" w:sz="0" w:space="0" w:color="auto"/>
      </w:divBdr>
    </w:div>
    <w:div w:id="768966059">
      <w:bodyDiv w:val="1"/>
      <w:marLeft w:val="0"/>
      <w:marRight w:val="0"/>
      <w:marTop w:val="0"/>
      <w:marBottom w:val="0"/>
      <w:divBdr>
        <w:top w:val="none" w:sz="0" w:space="0" w:color="auto"/>
        <w:left w:val="none" w:sz="0" w:space="0" w:color="auto"/>
        <w:bottom w:val="none" w:sz="0" w:space="0" w:color="auto"/>
        <w:right w:val="none" w:sz="0" w:space="0" w:color="auto"/>
      </w:divBdr>
    </w:div>
    <w:div w:id="792093199">
      <w:bodyDiv w:val="1"/>
      <w:marLeft w:val="0"/>
      <w:marRight w:val="0"/>
      <w:marTop w:val="0"/>
      <w:marBottom w:val="0"/>
      <w:divBdr>
        <w:top w:val="none" w:sz="0" w:space="0" w:color="auto"/>
        <w:left w:val="none" w:sz="0" w:space="0" w:color="auto"/>
        <w:bottom w:val="none" w:sz="0" w:space="0" w:color="auto"/>
        <w:right w:val="none" w:sz="0" w:space="0" w:color="auto"/>
      </w:divBdr>
    </w:div>
    <w:div w:id="804083342">
      <w:bodyDiv w:val="1"/>
      <w:marLeft w:val="0"/>
      <w:marRight w:val="0"/>
      <w:marTop w:val="0"/>
      <w:marBottom w:val="0"/>
      <w:divBdr>
        <w:top w:val="none" w:sz="0" w:space="0" w:color="auto"/>
        <w:left w:val="none" w:sz="0" w:space="0" w:color="auto"/>
        <w:bottom w:val="none" w:sz="0" w:space="0" w:color="auto"/>
        <w:right w:val="none" w:sz="0" w:space="0" w:color="auto"/>
      </w:divBdr>
    </w:div>
    <w:div w:id="805928669">
      <w:bodyDiv w:val="1"/>
      <w:marLeft w:val="0"/>
      <w:marRight w:val="0"/>
      <w:marTop w:val="0"/>
      <w:marBottom w:val="0"/>
      <w:divBdr>
        <w:top w:val="none" w:sz="0" w:space="0" w:color="auto"/>
        <w:left w:val="none" w:sz="0" w:space="0" w:color="auto"/>
        <w:bottom w:val="none" w:sz="0" w:space="0" w:color="auto"/>
        <w:right w:val="none" w:sz="0" w:space="0" w:color="auto"/>
      </w:divBdr>
      <w:divsChild>
        <w:div w:id="477767">
          <w:marLeft w:val="0"/>
          <w:marRight w:val="0"/>
          <w:marTop w:val="0"/>
          <w:marBottom w:val="0"/>
          <w:divBdr>
            <w:top w:val="none" w:sz="0" w:space="0" w:color="auto"/>
            <w:left w:val="none" w:sz="0" w:space="0" w:color="auto"/>
            <w:bottom w:val="none" w:sz="0" w:space="0" w:color="auto"/>
            <w:right w:val="none" w:sz="0" w:space="0" w:color="auto"/>
          </w:divBdr>
          <w:divsChild>
            <w:div w:id="688070998">
              <w:marLeft w:val="0"/>
              <w:marRight w:val="0"/>
              <w:marTop w:val="0"/>
              <w:marBottom w:val="0"/>
              <w:divBdr>
                <w:top w:val="none" w:sz="0" w:space="0" w:color="auto"/>
                <w:left w:val="none" w:sz="0" w:space="0" w:color="auto"/>
                <w:bottom w:val="none" w:sz="0" w:space="0" w:color="auto"/>
                <w:right w:val="none" w:sz="0" w:space="0" w:color="auto"/>
              </w:divBdr>
              <w:divsChild>
                <w:div w:id="6539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0745">
      <w:bodyDiv w:val="1"/>
      <w:marLeft w:val="0"/>
      <w:marRight w:val="0"/>
      <w:marTop w:val="0"/>
      <w:marBottom w:val="0"/>
      <w:divBdr>
        <w:top w:val="none" w:sz="0" w:space="0" w:color="auto"/>
        <w:left w:val="none" w:sz="0" w:space="0" w:color="auto"/>
        <w:bottom w:val="none" w:sz="0" w:space="0" w:color="auto"/>
        <w:right w:val="none" w:sz="0" w:space="0" w:color="auto"/>
      </w:divBdr>
    </w:div>
    <w:div w:id="887691767">
      <w:bodyDiv w:val="1"/>
      <w:marLeft w:val="0"/>
      <w:marRight w:val="0"/>
      <w:marTop w:val="0"/>
      <w:marBottom w:val="0"/>
      <w:divBdr>
        <w:top w:val="none" w:sz="0" w:space="0" w:color="auto"/>
        <w:left w:val="none" w:sz="0" w:space="0" w:color="auto"/>
        <w:bottom w:val="none" w:sz="0" w:space="0" w:color="auto"/>
        <w:right w:val="none" w:sz="0" w:space="0" w:color="auto"/>
      </w:divBdr>
    </w:div>
    <w:div w:id="945039017">
      <w:bodyDiv w:val="1"/>
      <w:marLeft w:val="0"/>
      <w:marRight w:val="0"/>
      <w:marTop w:val="0"/>
      <w:marBottom w:val="0"/>
      <w:divBdr>
        <w:top w:val="none" w:sz="0" w:space="0" w:color="auto"/>
        <w:left w:val="none" w:sz="0" w:space="0" w:color="auto"/>
        <w:bottom w:val="none" w:sz="0" w:space="0" w:color="auto"/>
        <w:right w:val="none" w:sz="0" w:space="0" w:color="auto"/>
      </w:divBdr>
    </w:div>
    <w:div w:id="1027022496">
      <w:bodyDiv w:val="1"/>
      <w:marLeft w:val="0"/>
      <w:marRight w:val="0"/>
      <w:marTop w:val="0"/>
      <w:marBottom w:val="0"/>
      <w:divBdr>
        <w:top w:val="none" w:sz="0" w:space="0" w:color="auto"/>
        <w:left w:val="none" w:sz="0" w:space="0" w:color="auto"/>
        <w:bottom w:val="none" w:sz="0" w:space="0" w:color="auto"/>
        <w:right w:val="none" w:sz="0" w:space="0" w:color="auto"/>
      </w:divBdr>
      <w:divsChild>
        <w:div w:id="650257812">
          <w:marLeft w:val="0"/>
          <w:marRight w:val="0"/>
          <w:marTop w:val="0"/>
          <w:marBottom w:val="0"/>
          <w:divBdr>
            <w:top w:val="none" w:sz="0" w:space="0" w:color="auto"/>
            <w:left w:val="none" w:sz="0" w:space="0" w:color="auto"/>
            <w:bottom w:val="none" w:sz="0" w:space="0" w:color="auto"/>
            <w:right w:val="none" w:sz="0" w:space="0" w:color="auto"/>
          </w:divBdr>
          <w:divsChild>
            <w:div w:id="1187210428">
              <w:marLeft w:val="0"/>
              <w:marRight w:val="0"/>
              <w:marTop w:val="0"/>
              <w:marBottom w:val="0"/>
              <w:divBdr>
                <w:top w:val="none" w:sz="0" w:space="0" w:color="auto"/>
                <w:left w:val="none" w:sz="0" w:space="0" w:color="auto"/>
                <w:bottom w:val="none" w:sz="0" w:space="0" w:color="auto"/>
                <w:right w:val="none" w:sz="0" w:space="0" w:color="auto"/>
              </w:divBdr>
              <w:divsChild>
                <w:div w:id="790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1457">
      <w:bodyDiv w:val="1"/>
      <w:marLeft w:val="0"/>
      <w:marRight w:val="0"/>
      <w:marTop w:val="0"/>
      <w:marBottom w:val="0"/>
      <w:divBdr>
        <w:top w:val="none" w:sz="0" w:space="0" w:color="auto"/>
        <w:left w:val="none" w:sz="0" w:space="0" w:color="auto"/>
        <w:bottom w:val="none" w:sz="0" w:space="0" w:color="auto"/>
        <w:right w:val="none" w:sz="0" w:space="0" w:color="auto"/>
      </w:divBdr>
    </w:div>
    <w:div w:id="1061099983">
      <w:bodyDiv w:val="1"/>
      <w:marLeft w:val="0"/>
      <w:marRight w:val="0"/>
      <w:marTop w:val="0"/>
      <w:marBottom w:val="0"/>
      <w:divBdr>
        <w:top w:val="none" w:sz="0" w:space="0" w:color="auto"/>
        <w:left w:val="none" w:sz="0" w:space="0" w:color="auto"/>
        <w:bottom w:val="none" w:sz="0" w:space="0" w:color="auto"/>
        <w:right w:val="none" w:sz="0" w:space="0" w:color="auto"/>
      </w:divBdr>
    </w:div>
    <w:div w:id="1061948054">
      <w:bodyDiv w:val="1"/>
      <w:marLeft w:val="0"/>
      <w:marRight w:val="0"/>
      <w:marTop w:val="0"/>
      <w:marBottom w:val="0"/>
      <w:divBdr>
        <w:top w:val="none" w:sz="0" w:space="0" w:color="auto"/>
        <w:left w:val="none" w:sz="0" w:space="0" w:color="auto"/>
        <w:bottom w:val="none" w:sz="0" w:space="0" w:color="auto"/>
        <w:right w:val="none" w:sz="0" w:space="0" w:color="auto"/>
      </w:divBdr>
    </w:div>
    <w:div w:id="1094280388">
      <w:bodyDiv w:val="1"/>
      <w:marLeft w:val="0"/>
      <w:marRight w:val="0"/>
      <w:marTop w:val="0"/>
      <w:marBottom w:val="0"/>
      <w:divBdr>
        <w:top w:val="none" w:sz="0" w:space="0" w:color="auto"/>
        <w:left w:val="none" w:sz="0" w:space="0" w:color="auto"/>
        <w:bottom w:val="none" w:sz="0" w:space="0" w:color="auto"/>
        <w:right w:val="none" w:sz="0" w:space="0" w:color="auto"/>
      </w:divBdr>
    </w:div>
    <w:div w:id="1096363892">
      <w:bodyDiv w:val="1"/>
      <w:marLeft w:val="0"/>
      <w:marRight w:val="0"/>
      <w:marTop w:val="0"/>
      <w:marBottom w:val="0"/>
      <w:divBdr>
        <w:top w:val="none" w:sz="0" w:space="0" w:color="auto"/>
        <w:left w:val="none" w:sz="0" w:space="0" w:color="auto"/>
        <w:bottom w:val="none" w:sz="0" w:space="0" w:color="auto"/>
        <w:right w:val="none" w:sz="0" w:space="0" w:color="auto"/>
      </w:divBdr>
    </w:div>
    <w:div w:id="1114401701">
      <w:bodyDiv w:val="1"/>
      <w:marLeft w:val="0"/>
      <w:marRight w:val="0"/>
      <w:marTop w:val="0"/>
      <w:marBottom w:val="0"/>
      <w:divBdr>
        <w:top w:val="none" w:sz="0" w:space="0" w:color="auto"/>
        <w:left w:val="none" w:sz="0" w:space="0" w:color="auto"/>
        <w:bottom w:val="none" w:sz="0" w:space="0" w:color="auto"/>
        <w:right w:val="none" w:sz="0" w:space="0" w:color="auto"/>
      </w:divBdr>
      <w:divsChild>
        <w:div w:id="1632587299">
          <w:marLeft w:val="0"/>
          <w:marRight w:val="0"/>
          <w:marTop w:val="0"/>
          <w:marBottom w:val="0"/>
          <w:divBdr>
            <w:top w:val="none" w:sz="0" w:space="0" w:color="auto"/>
            <w:left w:val="none" w:sz="0" w:space="0" w:color="auto"/>
            <w:bottom w:val="none" w:sz="0" w:space="0" w:color="auto"/>
            <w:right w:val="none" w:sz="0" w:space="0" w:color="auto"/>
          </w:divBdr>
          <w:divsChild>
            <w:div w:id="1849177695">
              <w:marLeft w:val="0"/>
              <w:marRight w:val="0"/>
              <w:marTop w:val="0"/>
              <w:marBottom w:val="0"/>
              <w:divBdr>
                <w:top w:val="none" w:sz="0" w:space="0" w:color="auto"/>
                <w:left w:val="none" w:sz="0" w:space="0" w:color="auto"/>
                <w:bottom w:val="none" w:sz="0" w:space="0" w:color="auto"/>
                <w:right w:val="none" w:sz="0" w:space="0" w:color="auto"/>
              </w:divBdr>
              <w:divsChild>
                <w:div w:id="1281960045">
                  <w:marLeft w:val="0"/>
                  <w:marRight w:val="0"/>
                  <w:marTop w:val="0"/>
                  <w:marBottom w:val="0"/>
                  <w:divBdr>
                    <w:top w:val="none" w:sz="0" w:space="0" w:color="auto"/>
                    <w:left w:val="none" w:sz="0" w:space="0" w:color="auto"/>
                    <w:bottom w:val="none" w:sz="0" w:space="0" w:color="auto"/>
                    <w:right w:val="none" w:sz="0" w:space="0" w:color="auto"/>
                  </w:divBdr>
                  <w:divsChild>
                    <w:div w:id="312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36539">
      <w:bodyDiv w:val="1"/>
      <w:marLeft w:val="0"/>
      <w:marRight w:val="0"/>
      <w:marTop w:val="0"/>
      <w:marBottom w:val="0"/>
      <w:divBdr>
        <w:top w:val="none" w:sz="0" w:space="0" w:color="auto"/>
        <w:left w:val="none" w:sz="0" w:space="0" w:color="auto"/>
        <w:bottom w:val="none" w:sz="0" w:space="0" w:color="auto"/>
        <w:right w:val="none" w:sz="0" w:space="0" w:color="auto"/>
      </w:divBdr>
    </w:div>
    <w:div w:id="1200623852">
      <w:bodyDiv w:val="1"/>
      <w:marLeft w:val="0"/>
      <w:marRight w:val="0"/>
      <w:marTop w:val="0"/>
      <w:marBottom w:val="0"/>
      <w:divBdr>
        <w:top w:val="none" w:sz="0" w:space="0" w:color="auto"/>
        <w:left w:val="none" w:sz="0" w:space="0" w:color="auto"/>
        <w:bottom w:val="none" w:sz="0" w:space="0" w:color="auto"/>
        <w:right w:val="none" w:sz="0" w:space="0" w:color="auto"/>
      </w:divBdr>
    </w:div>
    <w:div w:id="1252199847">
      <w:bodyDiv w:val="1"/>
      <w:marLeft w:val="0"/>
      <w:marRight w:val="0"/>
      <w:marTop w:val="0"/>
      <w:marBottom w:val="0"/>
      <w:divBdr>
        <w:top w:val="none" w:sz="0" w:space="0" w:color="auto"/>
        <w:left w:val="none" w:sz="0" w:space="0" w:color="auto"/>
        <w:bottom w:val="none" w:sz="0" w:space="0" w:color="auto"/>
        <w:right w:val="none" w:sz="0" w:space="0" w:color="auto"/>
      </w:divBdr>
    </w:div>
    <w:div w:id="1299340383">
      <w:bodyDiv w:val="1"/>
      <w:marLeft w:val="0"/>
      <w:marRight w:val="0"/>
      <w:marTop w:val="0"/>
      <w:marBottom w:val="0"/>
      <w:divBdr>
        <w:top w:val="none" w:sz="0" w:space="0" w:color="auto"/>
        <w:left w:val="none" w:sz="0" w:space="0" w:color="auto"/>
        <w:bottom w:val="none" w:sz="0" w:space="0" w:color="auto"/>
        <w:right w:val="none" w:sz="0" w:space="0" w:color="auto"/>
      </w:divBdr>
      <w:divsChild>
        <w:div w:id="483936193">
          <w:marLeft w:val="0"/>
          <w:marRight w:val="0"/>
          <w:marTop w:val="0"/>
          <w:marBottom w:val="0"/>
          <w:divBdr>
            <w:top w:val="none" w:sz="0" w:space="0" w:color="auto"/>
            <w:left w:val="none" w:sz="0" w:space="0" w:color="auto"/>
            <w:bottom w:val="none" w:sz="0" w:space="0" w:color="auto"/>
            <w:right w:val="none" w:sz="0" w:space="0" w:color="auto"/>
          </w:divBdr>
          <w:divsChild>
            <w:div w:id="2028871316">
              <w:marLeft w:val="0"/>
              <w:marRight w:val="0"/>
              <w:marTop w:val="0"/>
              <w:marBottom w:val="0"/>
              <w:divBdr>
                <w:top w:val="none" w:sz="0" w:space="0" w:color="auto"/>
                <w:left w:val="none" w:sz="0" w:space="0" w:color="auto"/>
                <w:bottom w:val="none" w:sz="0" w:space="0" w:color="auto"/>
                <w:right w:val="none" w:sz="0" w:space="0" w:color="auto"/>
              </w:divBdr>
              <w:divsChild>
                <w:div w:id="17805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885">
      <w:bodyDiv w:val="1"/>
      <w:marLeft w:val="0"/>
      <w:marRight w:val="0"/>
      <w:marTop w:val="0"/>
      <w:marBottom w:val="0"/>
      <w:divBdr>
        <w:top w:val="none" w:sz="0" w:space="0" w:color="auto"/>
        <w:left w:val="none" w:sz="0" w:space="0" w:color="auto"/>
        <w:bottom w:val="none" w:sz="0" w:space="0" w:color="auto"/>
        <w:right w:val="none" w:sz="0" w:space="0" w:color="auto"/>
      </w:divBdr>
    </w:div>
    <w:div w:id="1319960914">
      <w:bodyDiv w:val="1"/>
      <w:marLeft w:val="0"/>
      <w:marRight w:val="0"/>
      <w:marTop w:val="0"/>
      <w:marBottom w:val="0"/>
      <w:divBdr>
        <w:top w:val="none" w:sz="0" w:space="0" w:color="auto"/>
        <w:left w:val="none" w:sz="0" w:space="0" w:color="auto"/>
        <w:bottom w:val="none" w:sz="0" w:space="0" w:color="auto"/>
        <w:right w:val="none" w:sz="0" w:space="0" w:color="auto"/>
      </w:divBdr>
      <w:divsChild>
        <w:div w:id="1124350382">
          <w:marLeft w:val="0"/>
          <w:marRight w:val="0"/>
          <w:marTop w:val="0"/>
          <w:marBottom w:val="0"/>
          <w:divBdr>
            <w:top w:val="none" w:sz="0" w:space="0" w:color="auto"/>
            <w:left w:val="none" w:sz="0" w:space="0" w:color="auto"/>
            <w:bottom w:val="none" w:sz="0" w:space="0" w:color="auto"/>
            <w:right w:val="none" w:sz="0" w:space="0" w:color="auto"/>
          </w:divBdr>
          <w:divsChild>
            <w:div w:id="223881861">
              <w:marLeft w:val="0"/>
              <w:marRight w:val="0"/>
              <w:marTop w:val="0"/>
              <w:marBottom w:val="0"/>
              <w:divBdr>
                <w:top w:val="none" w:sz="0" w:space="0" w:color="auto"/>
                <w:left w:val="none" w:sz="0" w:space="0" w:color="auto"/>
                <w:bottom w:val="none" w:sz="0" w:space="0" w:color="auto"/>
                <w:right w:val="none" w:sz="0" w:space="0" w:color="auto"/>
              </w:divBdr>
              <w:divsChild>
                <w:div w:id="2051295140">
                  <w:marLeft w:val="0"/>
                  <w:marRight w:val="0"/>
                  <w:marTop w:val="0"/>
                  <w:marBottom w:val="0"/>
                  <w:divBdr>
                    <w:top w:val="none" w:sz="0" w:space="0" w:color="auto"/>
                    <w:left w:val="none" w:sz="0" w:space="0" w:color="auto"/>
                    <w:bottom w:val="none" w:sz="0" w:space="0" w:color="auto"/>
                    <w:right w:val="none" w:sz="0" w:space="0" w:color="auto"/>
                  </w:divBdr>
                  <w:divsChild>
                    <w:div w:id="17983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6348">
      <w:bodyDiv w:val="1"/>
      <w:marLeft w:val="0"/>
      <w:marRight w:val="0"/>
      <w:marTop w:val="0"/>
      <w:marBottom w:val="0"/>
      <w:divBdr>
        <w:top w:val="none" w:sz="0" w:space="0" w:color="auto"/>
        <w:left w:val="none" w:sz="0" w:space="0" w:color="auto"/>
        <w:bottom w:val="none" w:sz="0" w:space="0" w:color="auto"/>
        <w:right w:val="none" w:sz="0" w:space="0" w:color="auto"/>
      </w:divBdr>
    </w:div>
    <w:div w:id="1412004780">
      <w:bodyDiv w:val="1"/>
      <w:marLeft w:val="0"/>
      <w:marRight w:val="0"/>
      <w:marTop w:val="0"/>
      <w:marBottom w:val="0"/>
      <w:divBdr>
        <w:top w:val="none" w:sz="0" w:space="0" w:color="auto"/>
        <w:left w:val="none" w:sz="0" w:space="0" w:color="auto"/>
        <w:bottom w:val="none" w:sz="0" w:space="0" w:color="auto"/>
        <w:right w:val="none" w:sz="0" w:space="0" w:color="auto"/>
      </w:divBdr>
      <w:divsChild>
        <w:div w:id="1609698604">
          <w:marLeft w:val="0"/>
          <w:marRight w:val="0"/>
          <w:marTop w:val="0"/>
          <w:marBottom w:val="0"/>
          <w:divBdr>
            <w:top w:val="none" w:sz="0" w:space="0" w:color="auto"/>
            <w:left w:val="none" w:sz="0" w:space="0" w:color="auto"/>
            <w:bottom w:val="none" w:sz="0" w:space="0" w:color="auto"/>
            <w:right w:val="none" w:sz="0" w:space="0" w:color="auto"/>
          </w:divBdr>
          <w:divsChild>
            <w:div w:id="1646424218">
              <w:marLeft w:val="0"/>
              <w:marRight w:val="0"/>
              <w:marTop w:val="0"/>
              <w:marBottom w:val="0"/>
              <w:divBdr>
                <w:top w:val="none" w:sz="0" w:space="0" w:color="auto"/>
                <w:left w:val="none" w:sz="0" w:space="0" w:color="auto"/>
                <w:bottom w:val="none" w:sz="0" w:space="0" w:color="auto"/>
                <w:right w:val="none" w:sz="0" w:space="0" w:color="auto"/>
              </w:divBdr>
              <w:divsChild>
                <w:div w:id="1779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7779">
      <w:bodyDiv w:val="1"/>
      <w:marLeft w:val="0"/>
      <w:marRight w:val="0"/>
      <w:marTop w:val="0"/>
      <w:marBottom w:val="0"/>
      <w:divBdr>
        <w:top w:val="none" w:sz="0" w:space="0" w:color="auto"/>
        <w:left w:val="none" w:sz="0" w:space="0" w:color="auto"/>
        <w:bottom w:val="none" w:sz="0" w:space="0" w:color="auto"/>
        <w:right w:val="none" w:sz="0" w:space="0" w:color="auto"/>
      </w:divBdr>
    </w:div>
    <w:div w:id="1435132775">
      <w:bodyDiv w:val="1"/>
      <w:marLeft w:val="0"/>
      <w:marRight w:val="0"/>
      <w:marTop w:val="0"/>
      <w:marBottom w:val="0"/>
      <w:divBdr>
        <w:top w:val="none" w:sz="0" w:space="0" w:color="auto"/>
        <w:left w:val="none" w:sz="0" w:space="0" w:color="auto"/>
        <w:bottom w:val="none" w:sz="0" w:space="0" w:color="auto"/>
        <w:right w:val="none" w:sz="0" w:space="0" w:color="auto"/>
      </w:divBdr>
      <w:divsChild>
        <w:div w:id="406147670">
          <w:marLeft w:val="0"/>
          <w:marRight w:val="0"/>
          <w:marTop w:val="0"/>
          <w:marBottom w:val="0"/>
          <w:divBdr>
            <w:top w:val="none" w:sz="0" w:space="0" w:color="auto"/>
            <w:left w:val="none" w:sz="0" w:space="0" w:color="auto"/>
            <w:bottom w:val="none" w:sz="0" w:space="0" w:color="auto"/>
            <w:right w:val="none" w:sz="0" w:space="0" w:color="auto"/>
          </w:divBdr>
          <w:divsChild>
            <w:div w:id="888300792">
              <w:marLeft w:val="0"/>
              <w:marRight w:val="0"/>
              <w:marTop w:val="0"/>
              <w:marBottom w:val="0"/>
              <w:divBdr>
                <w:top w:val="none" w:sz="0" w:space="0" w:color="auto"/>
                <w:left w:val="none" w:sz="0" w:space="0" w:color="auto"/>
                <w:bottom w:val="none" w:sz="0" w:space="0" w:color="auto"/>
                <w:right w:val="none" w:sz="0" w:space="0" w:color="auto"/>
              </w:divBdr>
              <w:divsChild>
                <w:div w:id="4427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381">
      <w:bodyDiv w:val="1"/>
      <w:marLeft w:val="0"/>
      <w:marRight w:val="0"/>
      <w:marTop w:val="0"/>
      <w:marBottom w:val="0"/>
      <w:divBdr>
        <w:top w:val="none" w:sz="0" w:space="0" w:color="auto"/>
        <w:left w:val="none" w:sz="0" w:space="0" w:color="auto"/>
        <w:bottom w:val="none" w:sz="0" w:space="0" w:color="auto"/>
        <w:right w:val="none" w:sz="0" w:space="0" w:color="auto"/>
      </w:divBdr>
    </w:div>
    <w:div w:id="1441686398">
      <w:bodyDiv w:val="1"/>
      <w:marLeft w:val="0"/>
      <w:marRight w:val="0"/>
      <w:marTop w:val="0"/>
      <w:marBottom w:val="0"/>
      <w:divBdr>
        <w:top w:val="none" w:sz="0" w:space="0" w:color="auto"/>
        <w:left w:val="none" w:sz="0" w:space="0" w:color="auto"/>
        <w:bottom w:val="none" w:sz="0" w:space="0" w:color="auto"/>
        <w:right w:val="none" w:sz="0" w:space="0" w:color="auto"/>
      </w:divBdr>
      <w:divsChild>
        <w:div w:id="1276979065">
          <w:marLeft w:val="0"/>
          <w:marRight w:val="0"/>
          <w:marTop w:val="0"/>
          <w:marBottom w:val="0"/>
          <w:divBdr>
            <w:top w:val="none" w:sz="0" w:space="0" w:color="auto"/>
            <w:left w:val="none" w:sz="0" w:space="0" w:color="auto"/>
            <w:bottom w:val="none" w:sz="0" w:space="0" w:color="auto"/>
            <w:right w:val="none" w:sz="0" w:space="0" w:color="auto"/>
          </w:divBdr>
          <w:divsChild>
            <w:div w:id="1931424396">
              <w:marLeft w:val="0"/>
              <w:marRight w:val="0"/>
              <w:marTop w:val="0"/>
              <w:marBottom w:val="0"/>
              <w:divBdr>
                <w:top w:val="none" w:sz="0" w:space="0" w:color="auto"/>
                <w:left w:val="none" w:sz="0" w:space="0" w:color="auto"/>
                <w:bottom w:val="none" w:sz="0" w:space="0" w:color="auto"/>
                <w:right w:val="none" w:sz="0" w:space="0" w:color="auto"/>
              </w:divBdr>
              <w:divsChild>
                <w:div w:id="7555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5601">
      <w:bodyDiv w:val="1"/>
      <w:marLeft w:val="0"/>
      <w:marRight w:val="0"/>
      <w:marTop w:val="0"/>
      <w:marBottom w:val="0"/>
      <w:divBdr>
        <w:top w:val="none" w:sz="0" w:space="0" w:color="auto"/>
        <w:left w:val="none" w:sz="0" w:space="0" w:color="auto"/>
        <w:bottom w:val="none" w:sz="0" w:space="0" w:color="auto"/>
        <w:right w:val="none" w:sz="0" w:space="0" w:color="auto"/>
      </w:divBdr>
      <w:divsChild>
        <w:div w:id="266692778">
          <w:marLeft w:val="0"/>
          <w:marRight w:val="0"/>
          <w:marTop w:val="0"/>
          <w:marBottom w:val="0"/>
          <w:divBdr>
            <w:top w:val="none" w:sz="0" w:space="0" w:color="auto"/>
            <w:left w:val="none" w:sz="0" w:space="0" w:color="auto"/>
            <w:bottom w:val="none" w:sz="0" w:space="0" w:color="auto"/>
            <w:right w:val="none" w:sz="0" w:space="0" w:color="auto"/>
          </w:divBdr>
          <w:divsChild>
            <w:div w:id="894971410">
              <w:marLeft w:val="0"/>
              <w:marRight w:val="0"/>
              <w:marTop w:val="0"/>
              <w:marBottom w:val="0"/>
              <w:divBdr>
                <w:top w:val="none" w:sz="0" w:space="0" w:color="auto"/>
                <w:left w:val="none" w:sz="0" w:space="0" w:color="auto"/>
                <w:bottom w:val="none" w:sz="0" w:space="0" w:color="auto"/>
                <w:right w:val="none" w:sz="0" w:space="0" w:color="auto"/>
              </w:divBdr>
              <w:divsChild>
                <w:div w:id="19666426">
                  <w:marLeft w:val="0"/>
                  <w:marRight w:val="0"/>
                  <w:marTop w:val="0"/>
                  <w:marBottom w:val="0"/>
                  <w:divBdr>
                    <w:top w:val="none" w:sz="0" w:space="0" w:color="auto"/>
                    <w:left w:val="none" w:sz="0" w:space="0" w:color="auto"/>
                    <w:bottom w:val="none" w:sz="0" w:space="0" w:color="auto"/>
                    <w:right w:val="none" w:sz="0" w:space="0" w:color="auto"/>
                  </w:divBdr>
                  <w:divsChild>
                    <w:div w:id="1319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2919">
      <w:bodyDiv w:val="1"/>
      <w:marLeft w:val="0"/>
      <w:marRight w:val="0"/>
      <w:marTop w:val="0"/>
      <w:marBottom w:val="0"/>
      <w:divBdr>
        <w:top w:val="none" w:sz="0" w:space="0" w:color="auto"/>
        <w:left w:val="none" w:sz="0" w:space="0" w:color="auto"/>
        <w:bottom w:val="none" w:sz="0" w:space="0" w:color="auto"/>
        <w:right w:val="none" w:sz="0" w:space="0" w:color="auto"/>
      </w:divBdr>
    </w:div>
    <w:div w:id="1506749941">
      <w:bodyDiv w:val="1"/>
      <w:marLeft w:val="0"/>
      <w:marRight w:val="0"/>
      <w:marTop w:val="0"/>
      <w:marBottom w:val="0"/>
      <w:divBdr>
        <w:top w:val="none" w:sz="0" w:space="0" w:color="auto"/>
        <w:left w:val="none" w:sz="0" w:space="0" w:color="auto"/>
        <w:bottom w:val="none" w:sz="0" w:space="0" w:color="auto"/>
        <w:right w:val="none" w:sz="0" w:space="0" w:color="auto"/>
      </w:divBdr>
      <w:divsChild>
        <w:div w:id="1829781948">
          <w:marLeft w:val="0"/>
          <w:marRight w:val="0"/>
          <w:marTop w:val="0"/>
          <w:marBottom w:val="0"/>
          <w:divBdr>
            <w:top w:val="none" w:sz="0" w:space="0" w:color="auto"/>
            <w:left w:val="none" w:sz="0" w:space="0" w:color="auto"/>
            <w:bottom w:val="none" w:sz="0" w:space="0" w:color="auto"/>
            <w:right w:val="none" w:sz="0" w:space="0" w:color="auto"/>
          </w:divBdr>
          <w:divsChild>
            <w:div w:id="2089499461">
              <w:marLeft w:val="0"/>
              <w:marRight w:val="0"/>
              <w:marTop w:val="0"/>
              <w:marBottom w:val="0"/>
              <w:divBdr>
                <w:top w:val="none" w:sz="0" w:space="0" w:color="auto"/>
                <w:left w:val="none" w:sz="0" w:space="0" w:color="auto"/>
                <w:bottom w:val="none" w:sz="0" w:space="0" w:color="auto"/>
                <w:right w:val="none" w:sz="0" w:space="0" w:color="auto"/>
              </w:divBdr>
              <w:divsChild>
                <w:div w:id="2079402947">
                  <w:marLeft w:val="0"/>
                  <w:marRight w:val="0"/>
                  <w:marTop w:val="0"/>
                  <w:marBottom w:val="0"/>
                  <w:divBdr>
                    <w:top w:val="none" w:sz="0" w:space="0" w:color="auto"/>
                    <w:left w:val="none" w:sz="0" w:space="0" w:color="auto"/>
                    <w:bottom w:val="none" w:sz="0" w:space="0" w:color="auto"/>
                    <w:right w:val="none" w:sz="0" w:space="0" w:color="auto"/>
                  </w:divBdr>
                  <w:divsChild>
                    <w:div w:id="283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71070">
      <w:bodyDiv w:val="1"/>
      <w:marLeft w:val="0"/>
      <w:marRight w:val="0"/>
      <w:marTop w:val="0"/>
      <w:marBottom w:val="0"/>
      <w:divBdr>
        <w:top w:val="none" w:sz="0" w:space="0" w:color="auto"/>
        <w:left w:val="none" w:sz="0" w:space="0" w:color="auto"/>
        <w:bottom w:val="none" w:sz="0" w:space="0" w:color="auto"/>
        <w:right w:val="none" w:sz="0" w:space="0" w:color="auto"/>
      </w:divBdr>
    </w:div>
    <w:div w:id="1528564482">
      <w:bodyDiv w:val="1"/>
      <w:marLeft w:val="0"/>
      <w:marRight w:val="0"/>
      <w:marTop w:val="0"/>
      <w:marBottom w:val="0"/>
      <w:divBdr>
        <w:top w:val="none" w:sz="0" w:space="0" w:color="auto"/>
        <w:left w:val="none" w:sz="0" w:space="0" w:color="auto"/>
        <w:bottom w:val="none" w:sz="0" w:space="0" w:color="auto"/>
        <w:right w:val="none" w:sz="0" w:space="0" w:color="auto"/>
      </w:divBdr>
      <w:divsChild>
        <w:div w:id="2009672946">
          <w:marLeft w:val="0"/>
          <w:marRight w:val="0"/>
          <w:marTop w:val="0"/>
          <w:marBottom w:val="0"/>
          <w:divBdr>
            <w:top w:val="none" w:sz="0" w:space="0" w:color="auto"/>
            <w:left w:val="none" w:sz="0" w:space="0" w:color="auto"/>
            <w:bottom w:val="none" w:sz="0" w:space="0" w:color="auto"/>
            <w:right w:val="none" w:sz="0" w:space="0" w:color="auto"/>
          </w:divBdr>
          <w:divsChild>
            <w:div w:id="31930065">
              <w:marLeft w:val="0"/>
              <w:marRight w:val="0"/>
              <w:marTop w:val="0"/>
              <w:marBottom w:val="0"/>
              <w:divBdr>
                <w:top w:val="none" w:sz="0" w:space="0" w:color="auto"/>
                <w:left w:val="none" w:sz="0" w:space="0" w:color="auto"/>
                <w:bottom w:val="none" w:sz="0" w:space="0" w:color="auto"/>
                <w:right w:val="none" w:sz="0" w:space="0" w:color="auto"/>
              </w:divBdr>
              <w:divsChild>
                <w:div w:id="423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5579">
      <w:bodyDiv w:val="1"/>
      <w:marLeft w:val="0"/>
      <w:marRight w:val="0"/>
      <w:marTop w:val="0"/>
      <w:marBottom w:val="0"/>
      <w:divBdr>
        <w:top w:val="none" w:sz="0" w:space="0" w:color="auto"/>
        <w:left w:val="none" w:sz="0" w:space="0" w:color="auto"/>
        <w:bottom w:val="none" w:sz="0" w:space="0" w:color="auto"/>
        <w:right w:val="none" w:sz="0" w:space="0" w:color="auto"/>
      </w:divBdr>
    </w:div>
    <w:div w:id="1567834804">
      <w:bodyDiv w:val="1"/>
      <w:marLeft w:val="0"/>
      <w:marRight w:val="0"/>
      <w:marTop w:val="0"/>
      <w:marBottom w:val="0"/>
      <w:divBdr>
        <w:top w:val="none" w:sz="0" w:space="0" w:color="auto"/>
        <w:left w:val="none" w:sz="0" w:space="0" w:color="auto"/>
        <w:bottom w:val="none" w:sz="0" w:space="0" w:color="auto"/>
        <w:right w:val="none" w:sz="0" w:space="0" w:color="auto"/>
      </w:divBdr>
    </w:div>
    <w:div w:id="1588613989">
      <w:bodyDiv w:val="1"/>
      <w:marLeft w:val="0"/>
      <w:marRight w:val="0"/>
      <w:marTop w:val="0"/>
      <w:marBottom w:val="0"/>
      <w:divBdr>
        <w:top w:val="none" w:sz="0" w:space="0" w:color="auto"/>
        <w:left w:val="none" w:sz="0" w:space="0" w:color="auto"/>
        <w:bottom w:val="none" w:sz="0" w:space="0" w:color="auto"/>
        <w:right w:val="none" w:sz="0" w:space="0" w:color="auto"/>
      </w:divBdr>
    </w:div>
    <w:div w:id="1608661799">
      <w:bodyDiv w:val="1"/>
      <w:marLeft w:val="0"/>
      <w:marRight w:val="0"/>
      <w:marTop w:val="0"/>
      <w:marBottom w:val="0"/>
      <w:divBdr>
        <w:top w:val="none" w:sz="0" w:space="0" w:color="auto"/>
        <w:left w:val="none" w:sz="0" w:space="0" w:color="auto"/>
        <w:bottom w:val="none" w:sz="0" w:space="0" w:color="auto"/>
        <w:right w:val="none" w:sz="0" w:space="0" w:color="auto"/>
      </w:divBdr>
      <w:divsChild>
        <w:div w:id="2107261055">
          <w:marLeft w:val="0"/>
          <w:marRight w:val="0"/>
          <w:marTop w:val="0"/>
          <w:marBottom w:val="0"/>
          <w:divBdr>
            <w:top w:val="none" w:sz="0" w:space="0" w:color="auto"/>
            <w:left w:val="none" w:sz="0" w:space="0" w:color="auto"/>
            <w:bottom w:val="none" w:sz="0" w:space="0" w:color="auto"/>
            <w:right w:val="none" w:sz="0" w:space="0" w:color="auto"/>
          </w:divBdr>
          <w:divsChild>
            <w:div w:id="359627197">
              <w:marLeft w:val="0"/>
              <w:marRight w:val="0"/>
              <w:marTop w:val="0"/>
              <w:marBottom w:val="0"/>
              <w:divBdr>
                <w:top w:val="none" w:sz="0" w:space="0" w:color="auto"/>
                <w:left w:val="none" w:sz="0" w:space="0" w:color="auto"/>
                <w:bottom w:val="none" w:sz="0" w:space="0" w:color="auto"/>
                <w:right w:val="none" w:sz="0" w:space="0" w:color="auto"/>
              </w:divBdr>
              <w:divsChild>
                <w:div w:id="17494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5883">
      <w:bodyDiv w:val="1"/>
      <w:marLeft w:val="0"/>
      <w:marRight w:val="0"/>
      <w:marTop w:val="0"/>
      <w:marBottom w:val="0"/>
      <w:divBdr>
        <w:top w:val="none" w:sz="0" w:space="0" w:color="auto"/>
        <w:left w:val="none" w:sz="0" w:space="0" w:color="auto"/>
        <w:bottom w:val="none" w:sz="0" w:space="0" w:color="auto"/>
        <w:right w:val="none" w:sz="0" w:space="0" w:color="auto"/>
      </w:divBdr>
      <w:divsChild>
        <w:div w:id="1658344500">
          <w:marLeft w:val="0"/>
          <w:marRight w:val="0"/>
          <w:marTop w:val="0"/>
          <w:marBottom w:val="0"/>
          <w:divBdr>
            <w:top w:val="none" w:sz="0" w:space="0" w:color="auto"/>
            <w:left w:val="none" w:sz="0" w:space="0" w:color="auto"/>
            <w:bottom w:val="none" w:sz="0" w:space="0" w:color="auto"/>
            <w:right w:val="none" w:sz="0" w:space="0" w:color="auto"/>
          </w:divBdr>
          <w:divsChild>
            <w:div w:id="284311792">
              <w:marLeft w:val="0"/>
              <w:marRight w:val="0"/>
              <w:marTop w:val="0"/>
              <w:marBottom w:val="0"/>
              <w:divBdr>
                <w:top w:val="none" w:sz="0" w:space="0" w:color="auto"/>
                <w:left w:val="none" w:sz="0" w:space="0" w:color="auto"/>
                <w:bottom w:val="none" w:sz="0" w:space="0" w:color="auto"/>
                <w:right w:val="none" w:sz="0" w:space="0" w:color="auto"/>
              </w:divBdr>
              <w:divsChild>
                <w:div w:id="1118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677">
      <w:bodyDiv w:val="1"/>
      <w:marLeft w:val="0"/>
      <w:marRight w:val="0"/>
      <w:marTop w:val="0"/>
      <w:marBottom w:val="0"/>
      <w:divBdr>
        <w:top w:val="none" w:sz="0" w:space="0" w:color="auto"/>
        <w:left w:val="none" w:sz="0" w:space="0" w:color="auto"/>
        <w:bottom w:val="none" w:sz="0" w:space="0" w:color="auto"/>
        <w:right w:val="none" w:sz="0" w:space="0" w:color="auto"/>
      </w:divBdr>
      <w:divsChild>
        <w:div w:id="1167788595">
          <w:marLeft w:val="0"/>
          <w:marRight w:val="0"/>
          <w:marTop w:val="0"/>
          <w:marBottom w:val="0"/>
          <w:divBdr>
            <w:top w:val="none" w:sz="0" w:space="0" w:color="auto"/>
            <w:left w:val="none" w:sz="0" w:space="0" w:color="auto"/>
            <w:bottom w:val="none" w:sz="0" w:space="0" w:color="auto"/>
            <w:right w:val="none" w:sz="0" w:space="0" w:color="auto"/>
          </w:divBdr>
          <w:divsChild>
            <w:div w:id="1904679726">
              <w:marLeft w:val="0"/>
              <w:marRight w:val="0"/>
              <w:marTop w:val="0"/>
              <w:marBottom w:val="0"/>
              <w:divBdr>
                <w:top w:val="none" w:sz="0" w:space="0" w:color="auto"/>
                <w:left w:val="none" w:sz="0" w:space="0" w:color="auto"/>
                <w:bottom w:val="none" w:sz="0" w:space="0" w:color="auto"/>
                <w:right w:val="none" w:sz="0" w:space="0" w:color="auto"/>
              </w:divBdr>
              <w:divsChild>
                <w:div w:id="14161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8168">
      <w:bodyDiv w:val="1"/>
      <w:marLeft w:val="0"/>
      <w:marRight w:val="0"/>
      <w:marTop w:val="0"/>
      <w:marBottom w:val="0"/>
      <w:divBdr>
        <w:top w:val="none" w:sz="0" w:space="0" w:color="auto"/>
        <w:left w:val="none" w:sz="0" w:space="0" w:color="auto"/>
        <w:bottom w:val="none" w:sz="0" w:space="0" w:color="auto"/>
        <w:right w:val="none" w:sz="0" w:space="0" w:color="auto"/>
      </w:divBdr>
    </w:div>
    <w:div w:id="1673750767">
      <w:bodyDiv w:val="1"/>
      <w:marLeft w:val="0"/>
      <w:marRight w:val="0"/>
      <w:marTop w:val="0"/>
      <w:marBottom w:val="0"/>
      <w:divBdr>
        <w:top w:val="none" w:sz="0" w:space="0" w:color="auto"/>
        <w:left w:val="none" w:sz="0" w:space="0" w:color="auto"/>
        <w:bottom w:val="none" w:sz="0" w:space="0" w:color="auto"/>
        <w:right w:val="none" w:sz="0" w:space="0" w:color="auto"/>
      </w:divBdr>
      <w:divsChild>
        <w:div w:id="954825853">
          <w:marLeft w:val="0"/>
          <w:marRight w:val="0"/>
          <w:marTop w:val="0"/>
          <w:marBottom w:val="0"/>
          <w:divBdr>
            <w:top w:val="none" w:sz="0" w:space="0" w:color="auto"/>
            <w:left w:val="none" w:sz="0" w:space="0" w:color="auto"/>
            <w:bottom w:val="none" w:sz="0" w:space="0" w:color="auto"/>
            <w:right w:val="none" w:sz="0" w:space="0" w:color="auto"/>
          </w:divBdr>
          <w:divsChild>
            <w:div w:id="648705347">
              <w:marLeft w:val="0"/>
              <w:marRight w:val="0"/>
              <w:marTop w:val="0"/>
              <w:marBottom w:val="0"/>
              <w:divBdr>
                <w:top w:val="none" w:sz="0" w:space="0" w:color="auto"/>
                <w:left w:val="none" w:sz="0" w:space="0" w:color="auto"/>
                <w:bottom w:val="none" w:sz="0" w:space="0" w:color="auto"/>
                <w:right w:val="none" w:sz="0" w:space="0" w:color="auto"/>
              </w:divBdr>
              <w:divsChild>
                <w:div w:id="1733305714">
                  <w:marLeft w:val="0"/>
                  <w:marRight w:val="0"/>
                  <w:marTop w:val="0"/>
                  <w:marBottom w:val="0"/>
                  <w:divBdr>
                    <w:top w:val="none" w:sz="0" w:space="0" w:color="auto"/>
                    <w:left w:val="none" w:sz="0" w:space="0" w:color="auto"/>
                    <w:bottom w:val="none" w:sz="0" w:space="0" w:color="auto"/>
                    <w:right w:val="none" w:sz="0" w:space="0" w:color="auto"/>
                  </w:divBdr>
                  <w:divsChild>
                    <w:div w:id="523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9043">
      <w:bodyDiv w:val="1"/>
      <w:marLeft w:val="0"/>
      <w:marRight w:val="0"/>
      <w:marTop w:val="0"/>
      <w:marBottom w:val="0"/>
      <w:divBdr>
        <w:top w:val="none" w:sz="0" w:space="0" w:color="auto"/>
        <w:left w:val="none" w:sz="0" w:space="0" w:color="auto"/>
        <w:bottom w:val="none" w:sz="0" w:space="0" w:color="auto"/>
        <w:right w:val="none" w:sz="0" w:space="0" w:color="auto"/>
      </w:divBdr>
      <w:divsChild>
        <w:div w:id="1031033174">
          <w:marLeft w:val="0"/>
          <w:marRight w:val="0"/>
          <w:marTop w:val="0"/>
          <w:marBottom w:val="0"/>
          <w:divBdr>
            <w:top w:val="none" w:sz="0" w:space="0" w:color="auto"/>
            <w:left w:val="none" w:sz="0" w:space="0" w:color="auto"/>
            <w:bottom w:val="none" w:sz="0" w:space="0" w:color="auto"/>
            <w:right w:val="none" w:sz="0" w:space="0" w:color="auto"/>
          </w:divBdr>
          <w:divsChild>
            <w:div w:id="1727531924">
              <w:marLeft w:val="0"/>
              <w:marRight w:val="0"/>
              <w:marTop w:val="0"/>
              <w:marBottom w:val="0"/>
              <w:divBdr>
                <w:top w:val="none" w:sz="0" w:space="0" w:color="auto"/>
                <w:left w:val="none" w:sz="0" w:space="0" w:color="auto"/>
                <w:bottom w:val="none" w:sz="0" w:space="0" w:color="auto"/>
                <w:right w:val="none" w:sz="0" w:space="0" w:color="auto"/>
              </w:divBdr>
              <w:divsChild>
                <w:div w:id="1091660740">
                  <w:marLeft w:val="0"/>
                  <w:marRight w:val="0"/>
                  <w:marTop w:val="0"/>
                  <w:marBottom w:val="0"/>
                  <w:divBdr>
                    <w:top w:val="none" w:sz="0" w:space="0" w:color="auto"/>
                    <w:left w:val="none" w:sz="0" w:space="0" w:color="auto"/>
                    <w:bottom w:val="none" w:sz="0" w:space="0" w:color="auto"/>
                    <w:right w:val="none" w:sz="0" w:space="0" w:color="auto"/>
                  </w:divBdr>
                  <w:divsChild>
                    <w:div w:id="1280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9224">
      <w:bodyDiv w:val="1"/>
      <w:marLeft w:val="0"/>
      <w:marRight w:val="0"/>
      <w:marTop w:val="0"/>
      <w:marBottom w:val="0"/>
      <w:divBdr>
        <w:top w:val="none" w:sz="0" w:space="0" w:color="auto"/>
        <w:left w:val="none" w:sz="0" w:space="0" w:color="auto"/>
        <w:bottom w:val="none" w:sz="0" w:space="0" w:color="auto"/>
        <w:right w:val="none" w:sz="0" w:space="0" w:color="auto"/>
      </w:divBdr>
    </w:div>
    <w:div w:id="1779371819">
      <w:bodyDiv w:val="1"/>
      <w:marLeft w:val="0"/>
      <w:marRight w:val="0"/>
      <w:marTop w:val="0"/>
      <w:marBottom w:val="0"/>
      <w:divBdr>
        <w:top w:val="none" w:sz="0" w:space="0" w:color="auto"/>
        <w:left w:val="none" w:sz="0" w:space="0" w:color="auto"/>
        <w:bottom w:val="none" w:sz="0" w:space="0" w:color="auto"/>
        <w:right w:val="none" w:sz="0" w:space="0" w:color="auto"/>
      </w:divBdr>
      <w:divsChild>
        <w:div w:id="16010682">
          <w:marLeft w:val="0"/>
          <w:marRight w:val="0"/>
          <w:marTop w:val="0"/>
          <w:marBottom w:val="0"/>
          <w:divBdr>
            <w:top w:val="none" w:sz="0" w:space="0" w:color="auto"/>
            <w:left w:val="none" w:sz="0" w:space="0" w:color="auto"/>
            <w:bottom w:val="none" w:sz="0" w:space="0" w:color="auto"/>
            <w:right w:val="none" w:sz="0" w:space="0" w:color="auto"/>
          </w:divBdr>
          <w:divsChild>
            <w:div w:id="836504940">
              <w:marLeft w:val="0"/>
              <w:marRight w:val="0"/>
              <w:marTop w:val="0"/>
              <w:marBottom w:val="0"/>
              <w:divBdr>
                <w:top w:val="none" w:sz="0" w:space="0" w:color="auto"/>
                <w:left w:val="none" w:sz="0" w:space="0" w:color="auto"/>
                <w:bottom w:val="none" w:sz="0" w:space="0" w:color="auto"/>
                <w:right w:val="none" w:sz="0" w:space="0" w:color="auto"/>
              </w:divBdr>
              <w:divsChild>
                <w:div w:id="21431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122">
      <w:bodyDiv w:val="1"/>
      <w:marLeft w:val="0"/>
      <w:marRight w:val="0"/>
      <w:marTop w:val="0"/>
      <w:marBottom w:val="0"/>
      <w:divBdr>
        <w:top w:val="none" w:sz="0" w:space="0" w:color="auto"/>
        <w:left w:val="none" w:sz="0" w:space="0" w:color="auto"/>
        <w:bottom w:val="none" w:sz="0" w:space="0" w:color="auto"/>
        <w:right w:val="none" w:sz="0" w:space="0" w:color="auto"/>
      </w:divBdr>
    </w:div>
    <w:div w:id="1797405410">
      <w:bodyDiv w:val="1"/>
      <w:marLeft w:val="0"/>
      <w:marRight w:val="0"/>
      <w:marTop w:val="0"/>
      <w:marBottom w:val="0"/>
      <w:divBdr>
        <w:top w:val="none" w:sz="0" w:space="0" w:color="auto"/>
        <w:left w:val="none" w:sz="0" w:space="0" w:color="auto"/>
        <w:bottom w:val="none" w:sz="0" w:space="0" w:color="auto"/>
        <w:right w:val="none" w:sz="0" w:space="0" w:color="auto"/>
      </w:divBdr>
    </w:div>
    <w:div w:id="1846894928">
      <w:bodyDiv w:val="1"/>
      <w:marLeft w:val="0"/>
      <w:marRight w:val="0"/>
      <w:marTop w:val="0"/>
      <w:marBottom w:val="0"/>
      <w:divBdr>
        <w:top w:val="none" w:sz="0" w:space="0" w:color="auto"/>
        <w:left w:val="none" w:sz="0" w:space="0" w:color="auto"/>
        <w:bottom w:val="none" w:sz="0" w:space="0" w:color="auto"/>
        <w:right w:val="none" w:sz="0" w:space="0" w:color="auto"/>
      </w:divBdr>
      <w:divsChild>
        <w:div w:id="129135307">
          <w:marLeft w:val="0"/>
          <w:marRight w:val="0"/>
          <w:marTop w:val="0"/>
          <w:marBottom w:val="0"/>
          <w:divBdr>
            <w:top w:val="none" w:sz="0" w:space="0" w:color="auto"/>
            <w:left w:val="none" w:sz="0" w:space="0" w:color="auto"/>
            <w:bottom w:val="none" w:sz="0" w:space="0" w:color="auto"/>
            <w:right w:val="none" w:sz="0" w:space="0" w:color="auto"/>
          </w:divBdr>
          <w:divsChild>
            <w:div w:id="1721854970">
              <w:marLeft w:val="0"/>
              <w:marRight w:val="0"/>
              <w:marTop w:val="0"/>
              <w:marBottom w:val="0"/>
              <w:divBdr>
                <w:top w:val="none" w:sz="0" w:space="0" w:color="auto"/>
                <w:left w:val="none" w:sz="0" w:space="0" w:color="auto"/>
                <w:bottom w:val="none" w:sz="0" w:space="0" w:color="auto"/>
                <w:right w:val="none" w:sz="0" w:space="0" w:color="auto"/>
              </w:divBdr>
              <w:divsChild>
                <w:div w:id="536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4899">
      <w:bodyDiv w:val="1"/>
      <w:marLeft w:val="0"/>
      <w:marRight w:val="0"/>
      <w:marTop w:val="0"/>
      <w:marBottom w:val="0"/>
      <w:divBdr>
        <w:top w:val="none" w:sz="0" w:space="0" w:color="auto"/>
        <w:left w:val="none" w:sz="0" w:space="0" w:color="auto"/>
        <w:bottom w:val="none" w:sz="0" w:space="0" w:color="auto"/>
        <w:right w:val="none" w:sz="0" w:space="0" w:color="auto"/>
      </w:divBdr>
      <w:divsChild>
        <w:div w:id="920018223">
          <w:marLeft w:val="0"/>
          <w:marRight w:val="0"/>
          <w:marTop w:val="0"/>
          <w:marBottom w:val="0"/>
          <w:divBdr>
            <w:top w:val="none" w:sz="0" w:space="0" w:color="auto"/>
            <w:left w:val="none" w:sz="0" w:space="0" w:color="auto"/>
            <w:bottom w:val="none" w:sz="0" w:space="0" w:color="auto"/>
            <w:right w:val="none" w:sz="0" w:space="0" w:color="auto"/>
          </w:divBdr>
          <w:divsChild>
            <w:div w:id="1372654657">
              <w:marLeft w:val="0"/>
              <w:marRight w:val="0"/>
              <w:marTop w:val="0"/>
              <w:marBottom w:val="0"/>
              <w:divBdr>
                <w:top w:val="none" w:sz="0" w:space="0" w:color="auto"/>
                <w:left w:val="none" w:sz="0" w:space="0" w:color="auto"/>
                <w:bottom w:val="none" w:sz="0" w:space="0" w:color="auto"/>
                <w:right w:val="none" w:sz="0" w:space="0" w:color="auto"/>
              </w:divBdr>
              <w:divsChild>
                <w:div w:id="847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08949">
      <w:bodyDiv w:val="1"/>
      <w:marLeft w:val="0"/>
      <w:marRight w:val="0"/>
      <w:marTop w:val="0"/>
      <w:marBottom w:val="0"/>
      <w:divBdr>
        <w:top w:val="none" w:sz="0" w:space="0" w:color="auto"/>
        <w:left w:val="none" w:sz="0" w:space="0" w:color="auto"/>
        <w:bottom w:val="none" w:sz="0" w:space="0" w:color="auto"/>
        <w:right w:val="none" w:sz="0" w:space="0" w:color="auto"/>
      </w:divBdr>
    </w:div>
    <w:div w:id="1949924416">
      <w:bodyDiv w:val="1"/>
      <w:marLeft w:val="0"/>
      <w:marRight w:val="0"/>
      <w:marTop w:val="0"/>
      <w:marBottom w:val="0"/>
      <w:divBdr>
        <w:top w:val="none" w:sz="0" w:space="0" w:color="auto"/>
        <w:left w:val="none" w:sz="0" w:space="0" w:color="auto"/>
        <w:bottom w:val="none" w:sz="0" w:space="0" w:color="auto"/>
        <w:right w:val="none" w:sz="0" w:space="0" w:color="auto"/>
      </w:divBdr>
      <w:divsChild>
        <w:div w:id="1566137193">
          <w:marLeft w:val="0"/>
          <w:marRight w:val="0"/>
          <w:marTop w:val="0"/>
          <w:marBottom w:val="0"/>
          <w:divBdr>
            <w:top w:val="none" w:sz="0" w:space="0" w:color="auto"/>
            <w:left w:val="none" w:sz="0" w:space="0" w:color="auto"/>
            <w:bottom w:val="none" w:sz="0" w:space="0" w:color="auto"/>
            <w:right w:val="none" w:sz="0" w:space="0" w:color="auto"/>
          </w:divBdr>
          <w:divsChild>
            <w:div w:id="1925144995">
              <w:marLeft w:val="0"/>
              <w:marRight w:val="0"/>
              <w:marTop w:val="0"/>
              <w:marBottom w:val="0"/>
              <w:divBdr>
                <w:top w:val="none" w:sz="0" w:space="0" w:color="auto"/>
                <w:left w:val="none" w:sz="0" w:space="0" w:color="auto"/>
                <w:bottom w:val="none" w:sz="0" w:space="0" w:color="auto"/>
                <w:right w:val="none" w:sz="0" w:space="0" w:color="auto"/>
              </w:divBdr>
              <w:divsChild>
                <w:div w:id="7131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5288">
      <w:bodyDiv w:val="1"/>
      <w:marLeft w:val="0"/>
      <w:marRight w:val="0"/>
      <w:marTop w:val="0"/>
      <w:marBottom w:val="0"/>
      <w:divBdr>
        <w:top w:val="none" w:sz="0" w:space="0" w:color="auto"/>
        <w:left w:val="none" w:sz="0" w:space="0" w:color="auto"/>
        <w:bottom w:val="none" w:sz="0" w:space="0" w:color="auto"/>
        <w:right w:val="none" w:sz="0" w:space="0" w:color="auto"/>
      </w:divBdr>
      <w:divsChild>
        <w:div w:id="1491672589">
          <w:marLeft w:val="0"/>
          <w:marRight w:val="0"/>
          <w:marTop w:val="0"/>
          <w:marBottom w:val="0"/>
          <w:divBdr>
            <w:top w:val="none" w:sz="0" w:space="0" w:color="auto"/>
            <w:left w:val="none" w:sz="0" w:space="0" w:color="auto"/>
            <w:bottom w:val="none" w:sz="0" w:space="0" w:color="auto"/>
            <w:right w:val="none" w:sz="0" w:space="0" w:color="auto"/>
          </w:divBdr>
          <w:divsChild>
            <w:div w:id="1500120453">
              <w:marLeft w:val="0"/>
              <w:marRight w:val="0"/>
              <w:marTop w:val="0"/>
              <w:marBottom w:val="0"/>
              <w:divBdr>
                <w:top w:val="none" w:sz="0" w:space="0" w:color="auto"/>
                <w:left w:val="none" w:sz="0" w:space="0" w:color="auto"/>
                <w:bottom w:val="none" w:sz="0" w:space="0" w:color="auto"/>
                <w:right w:val="none" w:sz="0" w:space="0" w:color="auto"/>
              </w:divBdr>
              <w:divsChild>
                <w:div w:id="17434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17">
      <w:bodyDiv w:val="1"/>
      <w:marLeft w:val="0"/>
      <w:marRight w:val="0"/>
      <w:marTop w:val="0"/>
      <w:marBottom w:val="0"/>
      <w:divBdr>
        <w:top w:val="none" w:sz="0" w:space="0" w:color="auto"/>
        <w:left w:val="none" w:sz="0" w:space="0" w:color="auto"/>
        <w:bottom w:val="none" w:sz="0" w:space="0" w:color="auto"/>
        <w:right w:val="none" w:sz="0" w:space="0" w:color="auto"/>
      </w:divBdr>
      <w:divsChild>
        <w:div w:id="713164547">
          <w:marLeft w:val="0"/>
          <w:marRight w:val="0"/>
          <w:marTop w:val="0"/>
          <w:marBottom w:val="0"/>
          <w:divBdr>
            <w:top w:val="none" w:sz="0" w:space="0" w:color="auto"/>
            <w:left w:val="none" w:sz="0" w:space="0" w:color="auto"/>
            <w:bottom w:val="none" w:sz="0" w:space="0" w:color="auto"/>
            <w:right w:val="none" w:sz="0" w:space="0" w:color="auto"/>
          </w:divBdr>
          <w:divsChild>
            <w:div w:id="932400741">
              <w:marLeft w:val="0"/>
              <w:marRight w:val="0"/>
              <w:marTop w:val="0"/>
              <w:marBottom w:val="0"/>
              <w:divBdr>
                <w:top w:val="none" w:sz="0" w:space="0" w:color="auto"/>
                <w:left w:val="none" w:sz="0" w:space="0" w:color="auto"/>
                <w:bottom w:val="none" w:sz="0" w:space="0" w:color="auto"/>
                <w:right w:val="none" w:sz="0" w:space="0" w:color="auto"/>
              </w:divBdr>
              <w:divsChild>
                <w:div w:id="709184589">
                  <w:marLeft w:val="0"/>
                  <w:marRight w:val="0"/>
                  <w:marTop w:val="0"/>
                  <w:marBottom w:val="0"/>
                  <w:divBdr>
                    <w:top w:val="none" w:sz="0" w:space="0" w:color="auto"/>
                    <w:left w:val="none" w:sz="0" w:space="0" w:color="auto"/>
                    <w:bottom w:val="none" w:sz="0" w:space="0" w:color="auto"/>
                    <w:right w:val="none" w:sz="0" w:space="0" w:color="auto"/>
                  </w:divBdr>
                  <w:divsChild>
                    <w:div w:id="1062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91388">
      <w:bodyDiv w:val="1"/>
      <w:marLeft w:val="0"/>
      <w:marRight w:val="0"/>
      <w:marTop w:val="0"/>
      <w:marBottom w:val="0"/>
      <w:divBdr>
        <w:top w:val="none" w:sz="0" w:space="0" w:color="auto"/>
        <w:left w:val="none" w:sz="0" w:space="0" w:color="auto"/>
        <w:bottom w:val="none" w:sz="0" w:space="0" w:color="auto"/>
        <w:right w:val="none" w:sz="0" w:space="0" w:color="auto"/>
      </w:divBdr>
    </w:div>
    <w:div w:id="2056810173">
      <w:bodyDiv w:val="1"/>
      <w:marLeft w:val="0"/>
      <w:marRight w:val="0"/>
      <w:marTop w:val="0"/>
      <w:marBottom w:val="0"/>
      <w:divBdr>
        <w:top w:val="none" w:sz="0" w:space="0" w:color="auto"/>
        <w:left w:val="none" w:sz="0" w:space="0" w:color="auto"/>
        <w:bottom w:val="none" w:sz="0" w:space="0" w:color="auto"/>
        <w:right w:val="none" w:sz="0" w:space="0" w:color="auto"/>
      </w:divBdr>
    </w:div>
    <w:div w:id="2076662088">
      <w:bodyDiv w:val="1"/>
      <w:marLeft w:val="0"/>
      <w:marRight w:val="0"/>
      <w:marTop w:val="0"/>
      <w:marBottom w:val="0"/>
      <w:divBdr>
        <w:top w:val="none" w:sz="0" w:space="0" w:color="auto"/>
        <w:left w:val="none" w:sz="0" w:space="0" w:color="auto"/>
        <w:bottom w:val="none" w:sz="0" w:space="0" w:color="auto"/>
        <w:right w:val="none" w:sz="0" w:space="0" w:color="auto"/>
      </w:divBdr>
    </w:div>
    <w:div w:id="2100828593">
      <w:bodyDiv w:val="1"/>
      <w:marLeft w:val="0"/>
      <w:marRight w:val="0"/>
      <w:marTop w:val="0"/>
      <w:marBottom w:val="0"/>
      <w:divBdr>
        <w:top w:val="none" w:sz="0" w:space="0" w:color="auto"/>
        <w:left w:val="none" w:sz="0" w:space="0" w:color="auto"/>
        <w:bottom w:val="none" w:sz="0" w:space="0" w:color="auto"/>
        <w:right w:val="none" w:sz="0" w:space="0" w:color="auto"/>
      </w:divBdr>
      <w:divsChild>
        <w:div w:id="2112160141">
          <w:marLeft w:val="0"/>
          <w:marRight w:val="0"/>
          <w:marTop w:val="0"/>
          <w:marBottom w:val="0"/>
          <w:divBdr>
            <w:top w:val="none" w:sz="0" w:space="0" w:color="auto"/>
            <w:left w:val="none" w:sz="0" w:space="0" w:color="auto"/>
            <w:bottom w:val="none" w:sz="0" w:space="0" w:color="auto"/>
            <w:right w:val="none" w:sz="0" w:space="0" w:color="auto"/>
          </w:divBdr>
          <w:divsChild>
            <w:div w:id="972755749">
              <w:marLeft w:val="0"/>
              <w:marRight w:val="0"/>
              <w:marTop w:val="0"/>
              <w:marBottom w:val="0"/>
              <w:divBdr>
                <w:top w:val="none" w:sz="0" w:space="0" w:color="auto"/>
                <w:left w:val="none" w:sz="0" w:space="0" w:color="auto"/>
                <w:bottom w:val="none" w:sz="0" w:space="0" w:color="auto"/>
                <w:right w:val="none" w:sz="0" w:space="0" w:color="auto"/>
              </w:divBdr>
              <w:divsChild>
                <w:div w:id="18114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lastingdienst.nl/wps/wcm/connect/bldcontentnl/belastingdienst/zakelijk/ondernemen/modelovereenkomsten-in-plaats-van-var/"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ianoo.nl/nl/inkoopproces/fase-1-voorbereiden/keuze-gunningscriterum-en-opstellen-subgunningscriteria" TargetMode="External"/><Relationship Id="rId17" Type="http://schemas.openxmlformats.org/officeDocument/2006/relationships/hyperlink" Target="https://iv3statline.cbs.nl/portal.html?_la=nl&amp;_catalog=IV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eno.nl/personeelsmonito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anoo.nl/nl/inkoopproces/fase-1-voorbereiden/mogelijke-procedures/nationale-procedur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ijksoverheid.nl/onderwerpen/aanbesteden/aanbestedingsregels" TargetMode="External"/><Relationship Id="rId23" Type="http://schemas.openxmlformats.org/officeDocument/2006/relationships/header" Target="header3.xml"/><Relationship Id="rId10" Type="http://schemas.openxmlformats.org/officeDocument/2006/relationships/hyperlink" Target="https://www.pianoo.nl/nl/inkoopproces/fase-1-voorbereiden/mogelijke-aanbestedingsprocedu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anoo.nl/nl/regelgeving/drempelwaarden-europees-aanbesteden" TargetMode="External"/><Relationship Id="rId14" Type="http://schemas.openxmlformats.org/officeDocument/2006/relationships/hyperlink" Target="https://www.aeno.nl/bmc-onderzoek-externe-inhuu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A923-9786-2F47-8F98-3E89EAE8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6396</Words>
  <Characters>35179</Characters>
  <Application>Microsoft Office Word</Application>
  <DocSecurity>0</DocSecurity>
  <Lines>293</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Baarda</dc:creator>
  <cp:keywords/>
  <dc:description/>
  <cp:lastModifiedBy>Etienne Lemmens</cp:lastModifiedBy>
  <cp:revision>2</cp:revision>
  <cp:lastPrinted>2023-02-07T10:50:00Z</cp:lastPrinted>
  <dcterms:created xsi:type="dcterms:W3CDTF">2023-06-30T09:55:00Z</dcterms:created>
  <dcterms:modified xsi:type="dcterms:W3CDTF">2023-06-30T09:55:00Z</dcterms:modified>
</cp:coreProperties>
</file>